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99" w:rsidRDefault="009F6EF4">
      <w:r>
        <w:t>June 20</w:t>
      </w:r>
      <w:r w:rsidRPr="009F6EF4">
        <w:rPr>
          <w:vertAlign w:val="superscript"/>
        </w:rPr>
        <w:t>th</w:t>
      </w:r>
      <w:r>
        <w:t>, 2011</w:t>
      </w:r>
    </w:p>
    <w:p w:rsidR="009F6EF4" w:rsidRDefault="009F6EF4">
      <w:r>
        <w:t>Resource Sharing Task Force</w:t>
      </w:r>
    </w:p>
    <w:p w:rsidR="009F6EF4" w:rsidRDefault="009F6EF4">
      <w:r>
        <w:t>Minutes</w:t>
      </w:r>
    </w:p>
    <w:p w:rsidR="009F6EF4" w:rsidRDefault="009F6EF4"/>
    <w:p w:rsidR="009F6EF4" w:rsidRDefault="009F6EF4">
      <w:r>
        <w:t xml:space="preserve">Attendees: </w:t>
      </w:r>
    </w:p>
    <w:p w:rsidR="009F6EF4" w:rsidRDefault="009F6EF4">
      <w:pPr>
        <w:sectPr w:rsidR="009F6EF4">
          <w:pgSz w:w="12240" w:h="15840"/>
          <w:pgMar w:top="1440" w:right="1440" w:bottom="1440" w:left="1440" w:header="720" w:footer="720" w:gutter="0"/>
          <w:cols w:space="720"/>
          <w:docGrid w:linePitch="360"/>
        </w:sectPr>
      </w:pPr>
    </w:p>
    <w:p w:rsidR="009F6EF4" w:rsidRDefault="009F6EF4">
      <w:r>
        <w:lastRenderedPageBreak/>
        <w:t>Paul Mosley, UNF</w:t>
      </w:r>
    </w:p>
    <w:p w:rsidR="009F6EF4" w:rsidRDefault="009F6EF4">
      <w:r>
        <w:t>Michele Crump, UF</w:t>
      </w:r>
      <w:r>
        <w:br/>
        <w:t>LeEtta Schmidt, USF</w:t>
      </w:r>
    </w:p>
    <w:p w:rsidR="009F6EF4" w:rsidRDefault="009F6EF4">
      <w:r>
        <w:t>Caroline Thompson, UWF</w:t>
      </w:r>
    </w:p>
    <w:p w:rsidR="009F6EF4" w:rsidRDefault="009F6EF4">
      <w:r>
        <w:t>Pamela Dong, FGCU</w:t>
      </w:r>
    </w:p>
    <w:p w:rsidR="009F6EF4" w:rsidRDefault="009F6EF4">
      <w:r>
        <w:t>Mary Radnor, FIU</w:t>
      </w:r>
    </w:p>
    <w:p w:rsidR="009F6EF4" w:rsidRDefault="009F6EF4">
      <w:r>
        <w:t xml:space="preserve">Barbara </w:t>
      </w:r>
      <w:proofErr w:type="spellStart"/>
      <w:r>
        <w:t>Dubreuil</w:t>
      </w:r>
      <w:proofErr w:type="spellEnd"/>
      <w:r>
        <w:t>, NCF</w:t>
      </w:r>
    </w:p>
    <w:p w:rsidR="009F6EF4" w:rsidRDefault="009F6EF4">
      <w:r>
        <w:lastRenderedPageBreak/>
        <w:t>Alison Piper, NCF</w:t>
      </w:r>
    </w:p>
    <w:p w:rsidR="009F6EF4" w:rsidRDefault="009F6EF4">
      <w:r>
        <w:t xml:space="preserve">Nate </w:t>
      </w:r>
      <w:proofErr w:type="spellStart"/>
      <w:r>
        <w:t>Hosburgh</w:t>
      </w:r>
      <w:proofErr w:type="spellEnd"/>
      <w:r>
        <w:t>, FIT</w:t>
      </w:r>
    </w:p>
    <w:p w:rsidR="009F6EF4" w:rsidRDefault="009F6EF4">
      <w:r>
        <w:t>Denisa Metko, Rollins</w:t>
      </w:r>
    </w:p>
    <w:p w:rsidR="009F6EF4" w:rsidRDefault="009F6EF4">
      <w:r>
        <w:t>Wendy Ellis, FCLA</w:t>
      </w:r>
    </w:p>
    <w:p w:rsidR="009F6EF4" w:rsidRDefault="009F6EF4">
      <w:r>
        <w:t>Kristine Shrauger, UCF</w:t>
      </w:r>
    </w:p>
    <w:p w:rsidR="009F6EF4" w:rsidRDefault="009F6EF4">
      <w:proofErr w:type="spellStart"/>
      <w:r>
        <w:t>Marvilean</w:t>
      </w:r>
      <w:proofErr w:type="spellEnd"/>
      <w:r>
        <w:t xml:space="preserve"> Brown-Houston, Barry University</w:t>
      </w:r>
    </w:p>
    <w:p w:rsidR="009F6EF4" w:rsidRDefault="009F6EF4">
      <w:r>
        <w:t>Gina Ribbons, BCC</w:t>
      </w:r>
    </w:p>
    <w:p w:rsidR="009F6EF4" w:rsidRDefault="009F6EF4">
      <w:pPr>
        <w:sectPr w:rsidR="009F6EF4" w:rsidSect="009F6EF4">
          <w:type w:val="continuous"/>
          <w:pgSz w:w="12240" w:h="15840"/>
          <w:pgMar w:top="1440" w:right="1440" w:bottom="1440" w:left="1440" w:header="720" w:footer="720" w:gutter="0"/>
          <w:cols w:num="2" w:space="720"/>
          <w:docGrid w:linePitch="360"/>
        </w:sectPr>
      </w:pPr>
    </w:p>
    <w:p w:rsidR="009F6EF4" w:rsidRDefault="009F6EF4"/>
    <w:p w:rsidR="009F6EF4" w:rsidRDefault="009F6EF4">
      <w:r>
        <w:t xml:space="preserve">Karen Melanson from </w:t>
      </w:r>
      <w:r w:rsidRPr="009F6EF4">
        <w:rPr>
          <w:b/>
        </w:rPr>
        <w:t>Copyright Clearance Center</w:t>
      </w:r>
      <w:r>
        <w:t xml:space="preserve"> attended the meeting and answered questions regarding the new Get It Now Service that CCC released in March 2011.  The service provides quick turnaround time for articles for a fee.  </w:t>
      </w:r>
    </w:p>
    <w:p w:rsidR="009F6EF4" w:rsidRDefault="009F6EF4"/>
    <w:p w:rsidR="009F6EF4" w:rsidRDefault="00556F1F">
      <w:r>
        <w:t xml:space="preserve">There were no questions about the Knowledge Base.  UCF is working on it and will distribute notes and documentation on procedures to getting it up and running.  </w:t>
      </w:r>
    </w:p>
    <w:p w:rsidR="00556F1F" w:rsidRDefault="00556F1F"/>
    <w:p w:rsidR="00556F1F" w:rsidRDefault="00556F1F">
      <w:r>
        <w:t xml:space="preserve">Equipment/Software Requirements – the documentation was found useful in that it could support the needs of the department.  The question arose of are the needs of the patrons really being met by current hours of the resource sharing departments?  Do we add the demand of scanners type (upright versus flatbed) dependent upon the size of the operation?  Asked for a formal adoption of the Requirements to be reviewed by the Access Services Committee and then forwarded to the CSUL and to the deans and directors of ICUF.  </w:t>
      </w:r>
    </w:p>
    <w:p w:rsidR="00556F1F" w:rsidRDefault="00556F1F"/>
    <w:p w:rsidR="00556F1F" w:rsidRDefault="00556F1F">
      <w:r>
        <w:t>IFLANET ILL Guidelines… little discussion. Agreed to ask for formal adoption and submission for approval from the Deans and Directors of both ICUF and CSUL</w:t>
      </w:r>
    </w:p>
    <w:p w:rsidR="00556F1F" w:rsidRDefault="00556F1F"/>
    <w:p w:rsidR="00556F1F" w:rsidRDefault="00556F1F">
      <w:r>
        <w:t xml:space="preserve">Best Practices of Delivery Articles Electronically.  There was some discussion about the recommendations.  All agreed to reviewing it one more time before submitting it to the Access Services committee for their review.  </w:t>
      </w:r>
    </w:p>
    <w:p w:rsidR="00556F1F" w:rsidRDefault="00556F1F"/>
    <w:p w:rsidR="00556F1F" w:rsidRDefault="00556F1F">
      <w:r>
        <w:t>Other discussion. UCF is having discussions with Acquisitions/Collection Development about implementing GIST.  Will provide more details to the group later.  Next topic of discussion for next months and the coming months will be on overdues, lost books and invoicing.</w:t>
      </w:r>
    </w:p>
    <w:p w:rsidR="00556F1F" w:rsidRDefault="00556F1F"/>
    <w:p w:rsidR="00556F1F" w:rsidRDefault="00556F1F">
      <w:r>
        <w:t xml:space="preserve">Kristine will poll everyone for the next meeting. </w:t>
      </w:r>
    </w:p>
    <w:p w:rsidR="00556F1F" w:rsidRDefault="00556F1F"/>
    <w:p w:rsidR="00556F1F" w:rsidRDefault="00556F1F">
      <w:r>
        <w:t xml:space="preserve">Meeting adjourned at 2:56 p.m. </w:t>
      </w:r>
    </w:p>
    <w:p w:rsidR="00556F1F" w:rsidRDefault="00556F1F">
      <w:r>
        <w:t>Submitted by Kristine Shrauger</w:t>
      </w:r>
      <w:bookmarkStart w:id="0" w:name="_GoBack"/>
      <w:bookmarkEnd w:id="0"/>
      <w:r>
        <w:t xml:space="preserve"> </w:t>
      </w:r>
    </w:p>
    <w:sectPr w:rsidR="00556F1F" w:rsidSect="009F6EF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9F6EF4"/>
    <w:rsid w:val="001F73F6"/>
    <w:rsid w:val="003B3F99"/>
    <w:rsid w:val="00556F1F"/>
    <w:rsid w:val="009F6EF4"/>
    <w:rsid w:val="00BC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kshrauge</dc:creator>
  <cp:keywords/>
  <dc:description/>
  <cp:lastModifiedBy> </cp:lastModifiedBy>
  <cp:revision>2</cp:revision>
  <dcterms:created xsi:type="dcterms:W3CDTF">2011-06-24T16:53:00Z</dcterms:created>
  <dcterms:modified xsi:type="dcterms:W3CDTF">2011-06-24T16:53:00Z</dcterms:modified>
</cp:coreProperties>
</file>