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F99" w:rsidRDefault="007C6FCF">
      <w:r>
        <w:t>Resource Sharing Task Force</w:t>
      </w:r>
    </w:p>
    <w:p w:rsidR="007C6FCF" w:rsidRDefault="007C6FCF">
      <w:r>
        <w:t>Report to CSUL</w:t>
      </w:r>
    </w:p>
    <w:p w:rsidR="007C6FCF" w:rsidRDefault="007C6FCF">
      <w:r>
        <w:t>May 17</w:t>
      </w:r>
      <w:r w:rsidRPr="007C6FCF">
        <w:rPr>
          <w:vertAlign w:val="superscript"/>
        </w:rPr>
        <w:t>th</w:t>
      </w:r>
      <w:r>
        <w:t>, 2011</w:t>
      </w:r>
    </w:p>
    <w:p w:rsidR="007C6FCF" w:rsidRDefault="007C6FCF">
      <w:r>
        <w:pict>
          <v:rect id="_x0000_i1025" style="width:0;height:1.5pt" o:hralign="center" o:hrstd="t" o:hr="t" fillcolor="#9d9da1" stroked="f"/>
        </w:pict>
      </w:r>
    </w:p>
    <w:p w:rsidR="007C6FCF" w:rsidRDefault="007C6FCF">
      <w:r>
        <w:t>The task force met for its first official meeting on May 16</w:t>
      </w:r>
      <w:r w:rsidRPr="007C6FCF">
        <w:rPr>
          <w:vertAlign w:val="superscript"/>
        </w:rPr>
        <w:t>th</w:t>
      </w:r>
      <w:r>
        <w:t xml:space="preserve"> 2011 at 3:00 p.m.  The task force </w:t>
      </w:r>
      <w:r w:rsidR="002801AF">
        <w:t xml:space="preserve">added four additional non-members to the task force.  These four additional members are ILLiad ICUF institutions.  The members of the task force include: </w:t>
      </w:r>
      <w:r>
        <w:t xml:space="preserve"> </w:t>
      </w:r>
    </w:p>
    <w:p w:rsidR="007C6FCF" w:rsidRDefault="007C6FCF">
      <w:pPr>
        <w:sectPr w:rsidR="007C6FCF">
          <w:pgSz w:w="12240" w:h="15840"/>
          <w:pgMar w:top="1440" w:right="1440" w:bottom="1440" w:left="1440" w:header="720" w:footer="720" w:gutter="0"/>
          <w:cols w:space="720"/>
          <w:docGrid w:linePitch="360"/>
        </w:sectPr>
      </w:pPr>
    </w:p>
    <w:p w:rsidR="007C6FCF" w:rsidRDefault="007C6FCF" w:rsidP="002801AF">
      <w:pPr>
        <w:ind w:left="720"/>
      </w:pPr>
      <w:r>
        <w:lastRenderedPageBreak/>
        <w:t>Michele Crump, UFL</w:t>
      </w:r>
    </w:p>
    <w:p w:rsidR="007C6FCF" w:rsidRDefault="007C6FCF" w:rsidP="002801AF">
      <w:pPr>
        <w:ind w:left="720"/>
      </w:pPr>
      <w:r>
        <w:t>Paul Mosley, UNF</w:t>
      </w:r>
    </w:p>
    <w:p w:rsidR="007C6FCF" w:rsidRDefault="007C6FCF" w:rsidP="002801AF">
      <w:pPr>
        <w:ind w:left="720"/>
      </w:pPr>
      <w:r>
        <w:t>LeEtta Schmidt, USF, Vice Chair</w:t>
      </w:r>
    </w:p>
    <w:p w:rsidR="007C6FCF" w:rsidRDefault="007C6FCF" w:rsidP="002801AF">
      <w:pPr>
        <w:ind w:left="720"/>
      </w:pPr>
      <w:r>
        <w:t>Caroline Thompson, UWF</w:t>
      </w:r>
    </w:p>
    <w:p w:rsidR="007C6FCF" w:rsidRDefault="007C6FCF" w:rsidP="002801AF">
      <w:pPr>
        <w:ind w:left="720"/>
      </w:pPr>
      <w:r>
        <w:t>Elaine McCreary, FAMU</w:t>
      </w:r>
    </w:p>
    <w:p w:rsidR="007C6FCF" w:rsidRDefault="007C6FCF" w:rsidP="002801AF">
      <w:pPr>
        <w:ind w:left="720"/>
      </w:pPr>
      <w:r>
        <w:t>Teresa Van Dyke, FAU</w:t>
      </w:r>
      <w:r>
        <w:br/>
        <w:t>Pamela Dong, FGCU</w:t>
      </w:r>
    </w:p>
    <w:p w:rsidR="007C6FCF" w:rsidRDefault="007C6FCF" w:rsidP="002801AF">
      <w:pPr>
        <w:ind w:left="720"/>
      </w:pPr>
      <w:r>
        <w:t>Mary Radnor, FIU</w:t>
      </w:r>
    </w:p>
    <w:p w:rsidR="007C6FCF" w:rsidRDefault="007C6FCF">
      <w:r>
        <w:lastRenderedPageBreak/>
        <w:t>Velma Smith, FSU</w:t>
      </w:r>
    </w:p>
    <w:p w:rsidR="007C6FCF" w:rsidRDefault="007C6FCF">
      <w:r>
        <w:t xml:space="preserve">Barbara </w:t>
      </w:r>
      <w:proofErr w:type="spellStart"/>
      <w:r>
        <w:t>Dubreuil</w:t>
      </w:r>
      <w:proofErr w:type="spellEnd"/>
      <w:r>
        <w:t>, NCF</w:t>
      </w:r>
    </w:p>
    <w:p w:rsidR="007C6FCF" w:rsidRDefault="007C6FCF">
      <w:r>
        <w:t>Wendy Ellis, FCLA</w:t>
      </w:r>
    </w:p>
    <w:p w:rsidR="007C6FCF" w:rsidRDefault="007C6FCF">
      <w:r>
        <w:t xml:space="preserve">Nathan </w:t>
      </w:r>
      <w:proofErr w:type="spellStart"/>
      <w:r>
        <w:t>Hosburg</w:t>
      </w:r>
      <w:proofErr w:type="spellEnd"/>
      <w:r>
        <w:t>, FIT</w:t>
      </w:r>
    </w:p>
    <w:p w:rsidR="007C6FCF" w:rsidRDefault="007C6FCF">
      <w:r>
        <w:t>Ronald Figueroa, U Miami</w:t>
      </w:r>
    </w:p>
    <w:p w:rsidR="007C6FCF" w:rsidRDefault="007C6FCF">
      <w:r>
        <w:t>Denisa Metko, Rollins</w:t>
      </w:r>
    </w:p>
    <w:p w:rsidR="007C6FCF" w:rsidRDefault="007C6FCF">
      <w:proofErr w:type="spellStart"/>
      <w:r>
        <w:t>Marvilean</w:t>
      </w:r>
      <w:proofErr w:type="spellEnd"/>
      <w:r>
        <w:t xml:space="preserve"> Brown-Houston, Barry</w:t>
      </w:r>
    </w:p>
    <w:p w:rsidR="007C6FCF" w:rsidRDefault="007C6FCF">
      <w:r>
        <w:t>Kristine Shrauger, UCF, Chair</w:t>
      </w:r>
    </w:p>
    <w:p w:rsidR="007C6FCF" w:rsidRDefault="007C6FCF">
      <w:pPr>
        <w:sectPr w:rsidR="007C6FCF" w:rsidSect="007C6FCF">
          <w:type w:val="continuous"/>
          <w:pgSz w:w="12240" w:h="15840"/>
          <w:pgMar w:top="1440" w:right="1440" w:bottom="1440" w:left="1440" w:header="720" w:footer="720" w:gutter="0"/>
          <w:cols w:num="2" w:space="720"/>
          <w:docGrid w:linePitch="360"/>
        </w:sectPr>
      </w:pPr>
    </w:p>
    <w:p w:rsidR="00897267" w:rsidRDefault="00897267"/>
    <w:p w:rsidR="007C6FCF" w:rsidRDefault="002801AF">
      <w:r>
        <w:t xml:space="preserve">The </w:t>
      </w:r>
      <w:r w:rsidR="00374935">
        <w:t xml:space="preserve">task force </w:t>
      </w:r>
      <w:r>
        <w:t xml:space="preserve">went over the following list of potential ideas for future innovations and projects:  </w:t>
      </w:r>
    </w:p>
    <w:p w:rsidR="002801AF" w:rsidRDefault="002801AF" w:rsidP="002801AF"/>
    <w:p w:rsidR="002801AF" w:rsidRDefault="002801AF" w:rsidP="002801AF">
      <w:r>
        <w:t xml:space="preserve">Best Practices / Standardization among ILLiad higher academic institutions in the State: </w:t>
      </w:r>
    </w:p>
    <w:p w:rsidR="002801AF" w:rsidRDefault="00374935" w:rsidP="002801AF">
      <w:pPr>
        <w:pStyle w:val="ListParagraph"/>
        <w:numPr>
          <w:ilvl w:val="0"/>
          <w:numId w:val="2"/>
        </w:numPr>
      </w:pPr>
      <w:r>
        <w:t>Minimal software / equipment needs for an ILL department</w:t>
      </w:r>
      <w:r w:rsidR="008E611A">
        <w:t>.</w:t>
      </w:r>
      <w:r>
        <w:t xml:space="preserve"> </w:t>
      </w:r>
    </w:p>
    <w:p w:rsidR="00374935" w:rsidRDefault="00374935" w:rsidP="002801AF">
      <w:pPr>
        <w:pStyle w:val="ListParagraph"/>
        <w:numPr>
          <w:ilvl w:val="0"/>
          <w:numId w:val="2"/>
        </w:numPr>
      </w:pPr>
      <w:r>
        <w:t>Scanning Best Practices</w:t>
      </w:r>
      <w:r w:rsidR="008E611A">
        <w:t>.</w:t>
      </w:r>
    </w:p>
    <w:p w:rsidR="00374935" w:rsidRDefault="008E611A" w:rsidP="002801AF">
      <w:pPr>
        <w:pStyle w:val="ListParagraph"/>
        <w:numPr>
          <w:ilvl w:val="0"/>
          <w:numId w:val="2"/>
        </w:numPr>
      </w:pPr>
      <w:r>
        <w:t>Rapid.</w:t>
      </w:r>
    </w:p>
    <w:p w:rsidR="00374935" w:rsidRDefault="00374935" w:rsidP="002801AF">
      <w:pPr>
        <w:pStyle w:val="ListParagraph"/>
        <w:numPr>
          <w:ilvl w:val="0"/>
          <w:numId w:val="2"/>
        </w:numPr>
      </w:pPr>
      <w:r>
        <w:t>Invoices / Overdues / Lost Books</w:t>
      </w:r>
      <w:r w:rsidR="008E611A">
        <w:t>.</w:t>
      </w:r>
    </w:p>
    <w:p w:rsidR="00374935" w:rsidRDefault="00374935" w:rsidP="002801AF">
      <w:pPr>
        <w:pStyle w:val="ListParagraph"/>
        <w:numPr>
          <w:ilvl w:val="0"/>
          <w:numId w:val="2"/>
        </w:numPr>
      </w:pPr>
      <w:r>
        <w:t>Standardization of Removable book labels and/or book straps</w:t>
      </w:r>
      <w:r w:rsidR="008E611A">
        <w:t>.</w:t>
      </w:r>
    </w:p>
    <w:p w:rsidR="00374935" w:rsidRDefault="008E611A" w:rsidP="00374935">
      <w:pPr>
        <w:pStyle w:val="ListParagraph"/>
        <w:numPr>
          <w:ilvl w:val="0"/>
          <w:numId w:val="2"/>
        </w:numPr>
      </w:pPr>
      <w:r>
        <w:t>Document Delivery component of ILLiad – who has Document Delivery already and how</w:t>
      </w:r>
      <w:r>
        <w:t xml:space="preserve"> to implement it.</w:t>
      </w:r>
    </w:p>
    <w:p w:rsidR="008E611A" w:rsidRDefault="008E611A" w:rsidP="008E611A">
      <w:pPr>
        <w:pStyle w:val="ListParagraph"/>
      </w:pPr>
    </w:p>
    <w:p w:rsidR="00374935" w:rsidRDefault="00374935" w:rsidP="00374935">
      <w:r>
        <w:t>Where we should be heading</w:t>
      </w:r>
    </w:p>
    <w:p w:rsidR="00374935" w:rsidRDefault="00374935" w:rsidP="00374935">
      <w:pPr>
        <w:pStyle w:val="ListParagraph"/>
        <w:numPr>
          <w:ilvl w:val="0"/>
          <w:numId w:val="3"/>
        </w:numPr>
      </w:pPr>
      <w:r>
        <w:t xml:space="preserve">Kindles, Nooks, </w:t>
      </w:r>
      <w:proofErr w:type="spellStart"/>
      <w:r>
        <w:t>IPads</w:t>
      </w:r>
      <w:proofErr w:type="spellEnd"/>
      <w:r>
        <w:t xml:space="preserve"> being lent as books in lieu of borrowing books in ILL. </w:t>
      </w:r>
    </w:p>
    <w:p w:rsidR="00897267" w:rsidRDefault="00374935" w:rsidP="00374935">
      <w:pPr>
        <w:pStyle w:val="ListParagraph"/>
        <w:numPr>
          <w:ilvl w:val="0"/>
          <w:numId w:val="3"/>
        </w:numPr>
      </w:pPr>
      <w:r>
        <w:t>Knowledge Base and ILL licenses</w:t>
      </w:r>
      <w:r w:rsidR="00B70135">
        <w:t>, formerly known as Alias</w:t>
      </w:r>
      <w:r w:rsidR="00897267">
        <w:t>.</w:t>
      </w:r>
    </w:p>
    <w:p w:rsidR="00374935" w:rsidRDefault="00374935" w:rsidP="00374935">
      <w:pPr>
        <w:pStyle w:val="ListParagraph"/>
        <w:numPr>
          <w:ilvl w:val="0"/>
          <w:numId w:val="3"/>
        </w:numPr>
      </w:pPr>
      <w:r>
        <w:t>Copyright Clearance Center Get It Now – unmediated/mediated borrowing of articles for a fee</w:t>
      </w:r>
      <w:r w:rsidR="008E611A">
        <w:t>.</w:t>
      </w:r>
    </w:p>
    <w:p w:rsidR="008E611A" w:rsidRDefault="008E611A" w:rsidP="00374935">
      <w:pPr>
        <w:pStyle w:val="ListParagraph"/>
        <w:numPr>
          <w:ilvl w:val="0"/>
          <w:numId w:val="3"/>
        </w:numPr>
      </w:pPr>
      <w:proofErr w:type="spellStart"/>
      <w:r>
        <w:t>LibGuides</w:t>
      </w:r>
      <w:proofErr w:type="spellEnd"/>
      <w:r>
        <w:t xml:space="preserve"> or ILLiad webpages and branding the webpages. </w:t>
      </w:r>
    </w:p>
    <w:p w:rsidR="008E611A" w:rsidRDefault="00897267" w:rsidP="00374935">
      <w:pPr>
        <w:pStyle w:val="ListParagraph"/>
        <w:numPr>
          <w:ilvl w:val="0"/>
          <w:numId w:val="3"/>
        </w:numPr>
      </w:pPr>
      <w:r>
        <w:t>Florida Navigator Lite.</w:t>
      </w:r>
      <w:r w:rsidR="008E611A">
        <w:t xml:space="preserve"> Do higher academic want to participate?</w:t>
      </w:r>
    </w:p>
    <w:p w:rsidR="008E611A" w:rsidRDefault="008E611A" w:rsidP="00374935">
      <w:pPr>
        <w:pStyle w:val="ListParagraph"/>
        <w:numPr>
          <w:ilvl w:val="0"/>
          <w:numId w:val="3"/>
        </w:numPr>
      </w:pPr>
      <w:r>
        <w:t>Cost analysis of FCLA hosting ILLiad server.</w:t>
      </w:r>
    </w:p>
    <w:p w:rsidR="008E611A" w:rsidRDefault="008E611A" w:rsidP="00374935">
      <w:pPr>
        <w:pStyle w:val="ListParagraph"/>
        <w:numPr>
          <w:ilvl w:val="0"/>
          <w:numId w:val="3"/>
        </w:numPr>
      </w:pPr>
      <w:r>
        <w:t xml:space="preserve">Disaster preparedness.  How can ILLiad departments help each other out during </w:t>
      </w:r>
      <w:r w:rsidR="00897267">
        <w:t>disasters?</w:t>
      </w:r>
    </w:p>
    <w:p w:rsidR="00374935" w:rsidRDefault="00374935" w:rsidP="008E611A">
      <w:pPr>
        <w:pStyle w:val="ListParagraph"/>
      </w:pPr>
    </w:p>
    <w:p w:rsidR="00374935" w:rsidRDefault="00374935" w:rsidP="00374935">
      <w:r>
        <w:t>Interface with other departments</w:t>
      </w:r>
    </w:p>
    <w:p w:rsidR="008E611A" w:rsidRDefault="00374935" w:rsidP="00374935">
      <w:pPr>
        <w:pStyle w:val="ListParagraph"/>
        <w:numPr>
          <w:ilvl w:val="0"/>
          <w:numId w:val="4"/>
        </w:numPr>
      </w:pPr>
      <w:r>
        <w:t>Scholarly communication / grey literature</w:t>
      </w:r>
      <w:r w:rsidR="008E611A">
        <w:t xml:space="preserve"> . . . what are the needs of ILL department.</w:t>
      </w:r>
    </w:p>
    <w:p w:rsidR="00374935" w:rsidRDefault="008E611A" w:rsidP="00374935">
      <w:pPr>
        <w:pStyle w:val="ListParagraph"/>
        <w:numPr>
          <w:ilvl w:val="0"/>
          <w:numId w:val="4"/>
        </w:numPr>
      </w:pPr>
      <w:r>
        <w:t xml:space="preserve"> GIST (Getting it System Toolkit) – software that interfaces with Acquisitions to purchase books upon demand more easily.  The system also allows for evaluation of costs of books so ILL staff can compare purchasing versus borrowing.</w:t>
      </w:r>
    </w:p>
    <w:p w:rsidR="008E611A" w:rsidRDefault="008E611A" w:rsidP="00374935">
      <w:pPr>
        <w:pStyle w:val="ListParagraph"/>
        <w:numPr>
          <w:ilvl w:val="0"/>
          <w:numId w:val="4"/>
        </w:numPr>
      </w:pPr>
      <w:r>
        <w:lastRenderedPageBreak/>
        <w:t xml:space="preserve">Collection Development.  </w:t>
      </w:r>
    </w:p>
    <w:p w:rsidR="007C6FCF" w:rsidRDefault="00B70135">
      <w:r>
        <w:pict>
          <v:rect id="_x0000_i1027" style="width:0;height:1.5pt" o:hralign="center" o:hrstd="t" o:hr="t" fillcolor="#9d9da1" stroked="f"/>
        </w:pict>
      </w:r>
    </w:p>
    <w:p w:rsidR="008E611A" w:rsidRDefault="008E611A">
      <w:r>
        <w:t xml:space="preserve">The group </w:t>
      </w:r>
      <w:r w:rsidR="00B70135">
        <w:t xml:space="preserve">advocated to work toward implementing </w:t>
      </w:r>
      <w:r w:rsidR="00B70135" w:rsidRPr="00B70135">
        <w:rPr>
          <w:b/>
        </w:rPr>
        <w:t>OCLC Knowledge Base</w:t>
      </w:r>
      <w:r w:rsidR="00B70135">
        <w:t xml:space="preserve"> among the higher academic institutions in Florida.   Each institution will be responsible for implementing it, but the task force will use the new formed Resource Sharing listserv to bounce ideas and encourage each other.  </w:t>
      </w:r>
      <w:r w:rsidR="006530EB">
        <w:t xml:space="preserve">Work has begun to look at the various steps needed to implement by fall classes 2011. </w:t>
      </w:r>
    </w:p>
    <w:p w:rsidR="00B70135" w:rsidRDefault="00B70135"/>
    <w:p w:rsidR="00B70135" w:rsidRDefault="00B70135">
      <w:r>
        <w:t xml:space="preserve">The group also wanted to work on </w:t>
      </w:r>
      <w:r w:rsidRPr="00897267">
        <w:rPr>
          <w:b/>
        </w:rPr>
        <w:t>standardizing and creating procedures for invoices, overdues and lost books</w:t>
      </w:r>
      <w:r w:rsidR="00897267" w:rsidRPr="00897267">
        <w:rPr>
          <w:b/>
        </w:rPr>
        <w:t xml:space="preserve"> </w:t>
      </w:r>
      <w:r w:rsidR="00897267">
        <w:t>and the higher academic institutions of Florida</w:t>
      </w:r>
      <w:r>
        <w:t>.</w:t>
      </w:r>
      <w:r w:rsidR="00897267">
        <w:t xml:space="preserve"> </w:t>
      </w:r>
      <w:r w:rsidR="006530EB">
        <w:t xml:space="preserve">  </w:t>
      </w:r>
      <w:bookmarkStart w:id="0" w:name="_GoBack"/>
      <w:bookmarkEnd w:id="0"/>
    </w:p>
    <w:sectPr w:rsidR="00B70135" w:rsidSect="008E611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573D8"/>
    <w:multiLevelType w:val="hybridMultilevel"/>
    <w:tmpl w:val="7FC8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A521D3"/>
    <w:multiLevelType w:val="hybridMultilevel"/>
    <w:tmpl w:val="8A7C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8C4BE2"/>
    <w:multiLevelType w:val="hybridMultilevel"/>
    <w:tmpl w:val="CF6A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B0DC9"/>
    <w:multiLevelType w:val="hybridMultilevel"/>
    <w:tmpl w:val="194E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CF"/>
    <w:rsid w:val="002801AF"/>
    <w:rsid w:val="00374935"/>
    <w:rsid w:val="003B3F99"/>
    <w:rsid w:val="006530EB"/>
    <w:rsid w:val="007C6FCF"/>
    <w:rsid w:val="00897267"/>
    <w:rsid w:val="008E611A"/>
    <w:rsid w:val="00B70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01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Libraries</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kshrauge</dc:creator>
  <cp:keywords/>
  <dc:description/>
  <cp:lastModifiedBy>kshrauge</cp:lastModifiedBy>
  <cp:revision>1</cp:revision>
  <dcterms:created xsi:type="dcterms:W3CDTF">2011-05-17T17:42:00Z</dcterms:created>
  <dcterms:modified xsi:type="dcterms:W3CDTF">2011-05-17T18:49:00Z</dcterms:modified>
</cp:coreProperties>
</file>