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87" w:rsidRPr="00335DB0" w:rsidRDefault="00C83B87" w:rsidP="00C83B87">
      <w:pPr>
        <w:pStyle w:val="Header"/>
        <w:jc w:val="center"/>
        <w:rPr>
          <w:rFonts w:asciiTheme="majorHAnsi" w:hAnsiTheme="majorHAnsi"/>
          <w:b/>
          <w:bCs/>
          <w:sz w:val="36"/>
          <w:szCs w:val="36"/>
        </w:rPr>
      </w:pPr>
      <w:r w:rsidRPr="00335DB0">
        <w:rPr>
          <w:rFonts w:asciiTheme="majorHAnsi" w:hAnsiTheme="majorHAnsi"/>
          <w:b/>
          <w:bCs/>
          <w:sz w:val="36"/>
          <w:szCs w:val="36"/>
        </w:rPr>
        <w:t xml:space="preserve">Council of State University Libraries </w:t>
      </w:r>
    </w:p>
    <w:p w:rsidR="00C83B87" w:rsidRPr="00335DB0" w:rsidRDefault="00C83B87" w:rsidP="00C83B87">
      <w:pPr>
        <w:pStyle w:val="Header"/>
        <w:jc w:val="center"/>
        <w:rPr>
          <w:rFonts w:asciiTheme="majorHAnsi" w:hAnsiTheme="majorHAnsi"/>
          <w:b/>
          <w:bCs/>
          <w:sz w:val="36"/>
          <w:szCs w:val="36"/>
        </w:rPr>
      </w:pPr>
      <w:r w:rsidRPr="00335DB0">
        <w:rPr>
          <w:rFonts w:asciiTheme="majorHAnsi" w:hAnsiTheme="majorHAnsi"/>
          <w:b/>
          <w:bCs/>
          <w:sz w:val="36"/>
          <w:szCs w:val="36"/>
        </w:rPr>
        <w:t>Committee Structure</w:t>
      </w:r>
    </w:p>
    <w:p w:rsidR="00C83B87" w:rsidRPr="00335DB0" w:rsidRDefault="00C83B87" w:rsidP="00C83B87">
      <w:pPr>
        <w:jc w:val="center"/>
        <w:rPr>
          <w:rFonts w:asciiTheme="majorHAnsi" w:hAnsiTheme="majorHAnsi"/>
        </w:rPr>
      </w:pPr>
    </w:p>
    <w:p w:rsidR="00DF40A8" w:rsidRPr="00335DB0" w:rsidRDefault="00C83B87" w:rsidP="00C83B87">
      <w:pPr>
        <w:jc w:val="center"/>
        <w:rPr>
          <w:rFonts w:asciiTheme="majorHAnsi" w:hAnsiTheme="majorHAnsi"/>
        </w:rPr>
      </w:pPr>
      <w:r w:rsidRPr="00335DB0">
        <w:rPr>
          <w:rFonts w:asciiTheme="majorHAnsi" w:hAnsiTheme="majorHAnsi"/>
        </w:rPr>
        <w:t>February 18, 2013</w:t>
      </w:r>
    </w:p>
    <w:p w:rsidR="00C83B87" w:rsidRPr="00335DB0" w:rsidRDefault="00C83B87">
      <w:pPr>
        <w:rPr>
          <w:rFonts w:asciiTheme="majorHAnsi" w:hAnsiTheme="majorHAnsi"/>
          <w:b/>
        </w:rPr>
      </w:pPr>
    </w:p>
    <w:p w:rsidR="00C83B87" w:rsidRPr="00335DB0" w:rsidRDefault="00C83B87" w:rsidP="00335DB0">
      <w:pPr>
        <w:pBdr>
          <w:top w:val="single" w:sz="4" w:space="1" w:color="auto"/>
          <w:left w:val="single" w:sz="4" w:space="4" w:color="auto"/>
          <w:bottom w:val="single" w:sz="4" w:space="1" w:color="auto"/>
          <w:right w:val="single" w:sz="4" w:space="4" w:color="auto"/>
        </w:pBdr>
        <w:jc w:val="center"/>
        <w:rPr>
          <w:rFonts w:asciiTheme="majorHAnsi" w:hAnsiTheme="majorHAnsi"/>
          <w:b/>
          <w:sz w:val="32"/>
        </w:rPr>
      </w:pPr>
      <w:r w:rsidRPr="00335DB0">
        <w:rPr>
          <w:rFonts w:asciiTheme="majorHAnsi" w:hAnsiTheme="majorHAnsi"/>
          <w:b/>
          <w:sz w:val="32"/>
        </w:rPr>
        <w:t>SU</w:t>
      </w:r>
      <w:r w:rsidR="00335DB0" w:rsidRPr="00335DB0">
        <w:rPr>
          <w:rFonts w:asciiTheme="majorHAnsi" w:hAnsiTheme="majorHAnsi"/>
          <w:b/>
          <w:sz w:val="32"/>
        </w:rPr>
        <w:t>L</w:t>
      </w:r>
      <w:r w:rsidRPr="00335DB0">
        <w:rPr>
          <w:rFonts w:asciiTheme="majorHAnsi" w:hAnsiTheme="majorHAnsi"/>
          <w:b/>
          <w:sz w:val="32"/>
        </w:rPr>
        <w:t xml:space="preserve"> Resource Sharing</w:t>
      </w:r>
    </w:p>
    <w:tbl>
      <w:tblPr>
        <w:tblStyle w:val="TableGrid"/>
        <w:tblpPr w:leftFromText="180" w:rightFromText="180" w:vertAnchor="text" w:horzAnchor="margin" w:tblpY="18"/>
        <w:tblW w:w="0" w:type="auto"/>
        <w:tblLook w:val="04A0" w:firstRow="1" w:lastRow="0" w:firstColumn="1" w:lastColumn="0" w:noHBand="0" w:noVBand="1"/>
      </w:tblPr>
      <w:tblGrid>
        <w:gridCol w:w="1814"/>
        <w:gridCol w:w="8932"/>
      </w:tblGrid>
      <w:tr w:rsidR="00C83B87" w:rsidRPr="00335DB0" w:rsidTr="00335DB0">
        <w:tc>
          <w:tcPr>
            <w:tcW w:w="1818" w:type="dxa"/>
          </w:tcPr>
          <w:p w:rsidR="00335DB0" w:rsidRDefault="00335DB0" w:rsidP="00335DB0">
            <w:pPr>
              <w:rPr>
                <w:rFonts w:asciiTheme="majorHAnsi" w:hAnsiTheme="majorHAnsi"/>
              </w:rPr>
            </w:pPr>
          </w:p>
          <w:p w:rsidR="00C83B87" w:rsidRPr="00335DB0" w:rsidRDefault="00C83B87" w:rsidP="00335DB0">
            <w:pPr>
              <w:rPr>
                <w:rFonts w:asciiTheme="majorHAnsi" w:hAnsiTheme="majorHAnsi"/>
              </w:rPr>
            </w:pPr>
            <w:r w:rsidRPr="00335DB0">
              <w:rPr>
                <w:rFonts w:asciiTheme="majorHAnsi" w:hAnsiTheme="majorHAnsi"/>
              </w:rPr>
              <w:t>Charge</w:t>
            </w:r>
          </w:p>
        </w:tc>
        <w:tc>
          <w:tcPr>
            <w:tcW w:w="9180" w:type="dxa"/>
          </w:tcPr>
          <w:p w:rsidR="00335DB0" w:rsidRDefault="00335DB0" w:rsidP="00335DB0">
            <w:pPr>
              <w:rPr>
                <w:rFonts w:asciiTheme="majorHAnsi" w:hAnsiTheme="majorHAnsi"/>
              </w:rPr>
            </w:pPr>
          </w:p>
          <w:p w:rsidR="00335DB0" w:rsidRDefault="00460B55" w:rsidP="00335DB0">
            <w:pPr>
              <w:rPr>
                <w:color w:val="1F497D"/>
              </w:rPr>
            </w:pPr>
            <w:r>
              <w:rPr>
                <w:color w:val="1F497D"/>
              </w:rPr>
              <w:t>Plan and recommend services/procedures/policies to enhance resource sharing and advise CSUL.  Provide a forum for collaborative problem solving, maintenance, and improvement of existing cooperative endeavors among the state university libraries.  Keep aware of national and international trends.  Coordinate with other committees and relevant FLVC staff</w:t>
            </w:r>
          </w:p>
          <w:p w:rsidR="00460B55" w:rsidRPr="00335DB0" w:rsidRDefault="00460B55" w:rsidP="00335DB0">
            <w:pPr>
              <w:rPr>
                <w:rFonts w:asciiTheme="majorHAnsi" w:hAnsiTheme="majorHAnsi"/>
              </w:rPr>
            </w:pPr>
          </w:p>
        </w:tc>
      </w:tr>
      <w:tr w:rsidR="00C83B87" w:rsidRPr="00335DB0" w:rsidTr="00335DB0">
        <w:tc>
          <w:tcPr>
            <w:tcW w:w="1818" w:type="dxa"/>
          </w:tcPr>
          <w:p w:rsidR="00335DB0" w:rsidRDefault="00335DB0" w:rsidP="00335DB0">
            <w:pPr>
              <w:rPr>
                <w:rFonts w:asciiTheme="majorHAnsi" w:hAnsiTheme="majorHAnsi"/>
              </w:rPr>
            </w:pPr>
          </w:p>
          <w:p w:rsidR="00C83B87" w:rsidRPr="00335DB0" w:rsidRDefault="00C83B87" w:rsidP="00335DB0">
            <w:pPr>
              <w:rPr>
                <w:rFonts w:asciiTheme="majorHAnsi" w:hAnsiTheme="majorHAnsi"/>
              </w:rPr>
            </w:pPr>
            <w:r w:rsidRPr="00335DB0">
              <w:rPr>
                <w:rFonts w:asciiTheme="majorHAnsi" w:hAnsiTheme="majorHAnsi"/>
              </w:rPr>
              <w:t>Responsibilities</w:t>
            </w:r>
          </w:p>
        </w:tc>
        <w:tc>
          <w:tcPr>
            <w:tcW w:w="9180" w:type="dxa"/>
          </w:tcPr>
          <w:p w:rsidR="00335DB0" w:rsidRDefault="00335DB0" w:rsidP="00335DB0">
            <w:pPr>
              <w:rPr>
                <w:rFonts w:asciiTheme="majorHAnsi" w:hAnsiTheme="majorHAnsi"/>
              </w:rPr>
            </w:pPr>
          </w:p>
          <w:p w:rsidR="00C83B87" w:rsidRDefault="00376829" w:rsidP="00335DB0">
            <w:pPr>
              <w:rPr>
                <w:rFonts w:asciiTheme="majorHAnsi" w:hAnsiTheme="majorHAnsi"/>
              </w:rPr>
            </w:pPr>
            <w:r w:rsidRPr="00335DB0">
              <w:rPr>
                <w:rFonts w:asciiTheme="majorHAnsi" w:hAnsiTheme="majorHAnsi"/>
              </w:rPr>
              <w:t>ILL</w:t>
            </w:r>
          </w:p>
          <w:p w:rsidR="00335DB0" w:rsidRPr="00335DB0" w:rsidRDefault="00335DB0" w:rsidP="00335DB0">
            <w:pPr>
              <w:rPr>
                <w:rFonts w:asciiTheme="majorHAnsi" w:hAnsiTheme="majorHAnsi"/>
              </w:rPr>
            </w:pPr>
          </w:p>
        </w:tc>
      </w:tr>
      <w:tr w:rsidR="00C83B87" w:rsidRPr="00335DB0" w:rsidTr="00335DB0">
        <w:tc>
          <w:tcPr>
            <w:tcW w:w="1818" w:type="dxa"/>
          </w:tcPr>
          <w:p w:rsidR="00335DB0" w:rsidRDefault="00335DB0" w:rsidP="00335DB0">
            <w:pPr>
              <w:rPr>
                <w:rFonts w:asciiTheme="majorHAnsi" w:hAnsiTheme="majorHAnsi"/>
              </w:rPr>
            </w:pPr>
          </w:p>
          <w:p w:rsidR="00C83B87" w:rsidRPr="00335DB0" w:rsidRDefault="00376829" w:rsidP="00335DB0">
            <w:pPr>
              <w:rPr>
                <w:rFonts w:asciiTheme="majorHAnsi" w:hAnsiTheme="majorHAnsi"/>
              </w:rPr>
            </w:pPr>
            <w:r w:rsidRPr="00335DB0">
              <w:rPr>
                <w:rFonts w:asciiTheme="majorHAnsi" w:hAnsiTheme="majorHAnsi"/>
              </w:rPr>
              <w:t>Leadership</w:t>
            </w:r>
          </w:p>
        </w:tc>
        <w:tc>
          <w:tcPr>
            <w:tcW w:w="9180" w:type="dxa"/>
          </w:tcPr>
          <w:p w:rsidR="00335DB0" w:rsidRDefault="00335DB0" w:rsidP="00335DB0">
            <w:pPr>
              <w:rPr>
                <w:rFonts w:asciiTheme="majorHAnsi" w:hAnsiTheme="majorHAnsi"/>
                <w:color w:val="000000"/>
              </w:rPr>
            </w:pPr>
          </w:p>
          <w:p w:rsidR="00C83B87" w:rsidRDefault="007A3F59" w:rsidP="00335DB0">
            <w:pPr>
              <w:rPr>
                <w:rFonts w:asciiTheme="majorHAnsi" w:hAnsiTheme="majorHAnsi"/>
                <w:color w:val="000000"/>
              </w:rPr>
            </w:pPr>
            <w:r w:rsidRPr="00335DB0">
              <w:rPr>
                <w:rFonts w:asciiTheme="majorHAnsi" w:hAnsiTheme="majorHAnsi"/>
                <w:color w:val="000000"/>
              </w:rPr>
              <w:t>Chair and Vice Chair/Chair Elect appointed by CSUL for terms beginning January 1. Ordinarily, the Vice Chair/Chair Elect becomes Chair the following year and a new Vice Chair/Chair Elect is appointed for a two-year term.</w:t>
            </w:r>
          </w:p>
          <w:p w:rsidR="00335DB0" w:rsidRPr="00335DB0" w:rsidRDefault="00335DB0" w:rsidP="00335DB0">
            <w:pPr>
              <w:rPr>
                <w:rFonts w:asciiTheme="majorHAnsi" w:hAnsiTheme="majorHAnsi"/>
              </w:rPr>
            </w:pPr>
          </w:p>
        </w:tc>
      </w:tr>
      <w:tr w:rsidR="00C83B87" w:rsidRPr="00335DB0" w:rsidTr="00335DB0">
        <w:tc>
          <w:tcPr>
            <w:tcW w:w="1818" w:type="dxa"/>
          </w:tcPr>
          <w:p w:rsidR="00335DB0" w:rsidRDefault="00335DB0" w:rsidP="00335DB0">
            <w:pPr>
              <w:rPr>
                <w:rFonts w:asciiTheme="majorHAnsi" w:hAnsiTheme="majorHAnsi"/>
              </w:rPr>
            </w:pPr>
          </w:p>
          <w:p w:rsidR="007A3F59" w:rsidRPr="00335DB0" w:rsidRDefault="007A3F59" w:rsidP="00335DB0">
            <w:pPr>
              <w:rPr>
                <w:rFonts w:asciiTheme="majorHAnsi" w:hAnsiTheme="majorHAnsi"/>
              </w:rPr>
            </w:pPr>
            <w:r w:rsidRPr="00335DB0">
              <w:rPr>
                <w:rFonts w:asciiTheme="majorHAnsi" w:hAnsiTheme="majorHAnsi"/>
              </w:rPr>
              <w:t>Membership</w:t>
            </w:r>
          </w:p>
          <w:p w:rsidR="00C83B87" w:rsidRPr="00335DB0" w:rsidRDefault="00C83B87" w:rsidP="00335DB0">
            <w:pPr>
              <w:rPr>
                <w:rFonts w:asciiTheme="majorHAnsi" w:hAnsiTheme="majorHAnsi"/>
              </w:rPr>
            </w:pPr>
          </w:p>
        </w:tc>
        <w:tc>
          <w:tcPr>
            <w:tcW w:w="9180" w:type="dxa"/>
          </w:tcPr>
          <w:p w:rsidR="00335DB0" w:rsidRDefault="00335DB0" w:rsidP="00335DB0">
            <w:pPr>
              <w:rPr>
                <w:rFonts w:asciiTheme="majorHAnsi" w:hAnsiTheme="majorHAnsi"/>
              </w:rPr>
            </w:pPr>
          </w:p>
          <w:p w:rsidR="00C83B87" w:rsidRPr="00335DB0" w:rsidRDefault="00460B55" w:rsidP="00335DB0">
            <w:pPr>
              <w:rPr>
                <w:rFonts w:asciiTheme="majorHAnsi" w:hAnsiTheme="majorHAnsi"/>
              </w:rPr>
            </w:pPr>
            <w:r>
              <w:rPr>
                <w:color w:val="1F497D"/>
              </w:rPr>
              <w:t>Heads of Interlibrary Loan from each state university library</w:t>
            </w:r>
          </w:p>
        </w:tc>
      </w:tr>
      <w:tr w:rsidR="00C83B87" w:rsidRPr="00335DB0" w:rsidTr="00335DB0">
        <w:tc>
          <w:tcPr>
            <w:tcW w:w="1818" w:type="dxa"/>
          </w:tcPr>
          <w:p w:rsidR="00335DB0" w:rsidRDefault="00335DB0" w:rsidP="00335DB0">
            <w:pPr>
              <w:rPr>
                <w:rFonts w:asciiTheme="majorHAnsi" w:hAnsiTheme="majorHAnsi"/>
                <w:color w:val="000000"/>
              </w:rPr>
            </w:pPr>
          </w:p>
          <w:p w:rsidR="00C83B87" w:rsidRPr="00335DB0" w:rsidRDefault="00335DB0" w:rsidP="00335DB0">
            <w:pPr>
              <w:rPr>
                <w:rFonts w:asciiTheme="majorHAnsi" w:hAnsiTheme="majorHAnsi"/>
              </w:rPr>
            </w:pPr>
            <w:r w:rsidRPr="00335DB0">
              <w:rPr>
                <w:rFonts w:asciiTheme="majorHAnsi" w:hAnsiTheme="majorHAnsi"/>
                <w:color w:val="000000"/>
              </w:rPr>
              <w:t>Voting</w:t>
            </w:r>
          </w:p>
        </w:tc>
        <w:tc>
          <w:tcPr>
            <w:tcW w:w="9180" w:type="dxa"/>
          </w:tcPr>
          <w:p w:rsidR="00335DB0" w:rsidRDefault="00335DB0" w:rsidP="00335DB0">
            <w:pPr>
              <w:rPr>
                <w:rFonts w:asciiTheme="majorHAnsi" w:hAnsiTheme="majorHAnsi"/>
                <w:color w:val="000000"/>
              </w:rPr>
            </w:pPr>
          </w:p>
          <w:p w:rsidR="00C83B87" w:rsidRDefault="00335DB0" w:rsidP="00335DB0">
            <w:pPr>
              <w:rPr>
                <w:rFonts w:asciiTheme="majorHAnsi" w:hAnsiTheme="majorHAnsi"/>
                <w:color w:val="000000"/>
              </w:rPr>
            </w:pPr>
            <w:r w:rsidRPr="00335DB0">
              <w:rPr>
                <w:rFonts w:asciiTheme="majorHAnsi" w:hAnsiTheme="majorHAnsi"/>
                <w:color w:val="000000"/>
              </w:rPr>
              <w:t xml:space="preserve">1 per library; </w:t>
            </w:r>
          </w:p>
          <w:p w:rsidR="00335DB0" w:rsidRPr="00335DB0" w:rsidRDefault="00335DB0" w:rsidP="00335DB0">
            <w:pPr>
              <w:rPr>
                <w:rFonts w:asciiTheme="majorHAnsi" w:hAnsiTheme="majorHAnsi"/>
              </w:rPr>
            </w:pPr>
          </w:p>
        </w:tc>
      </w:tr>
      <w:tr w:rsidR="00C83B87" w:rsidRPr="00335DB0" w:rsidTr="00335DB0">
        <w:tc>
          <w:tcPr>
            <w:tcW w:w="1818" w:type="dxa"/>
          </w:tcPr>
          <w:p w:rsidR="00335DB0" w:rsidRDefault="00335DB0" w:rsidP="00335DB0">
            <w:pPr>
              <w:rPr>
                <w:rFonts w:asciiTheme="majorHAnsi" w:hAnsiTheme="majorHAnsi"/>
                <w:color w:val="000000"/>
              </w:rPr>
            </w:pPr>
          </w:p>
          <w:p w:rsidR="00C83B87" w:rsidRPr="00335DB0" w:rsidRDefault="00335DB0" w:rsidP="00335DB0">
            <w:pPr>
              <w:rPr>
                <w:rFonts w:asciiTheme="majorHAnsi" w:hAnsiTheme="majorHAnsi"/>
              </w:rPr>
            </w:pPr>
            <w:r w:rsidRPr="00335DB0">
              <w:rPr>
                <w:rFonts w:asciiTheme="majorHAnsi" w:hAnsiTheme="majorHAnsi"/>
                <w:color w:val="000000"/>
              </w:rPr>
              <w:t xml:space="preserve">Subcommittees, Task Forces, etc.  </w:t>
            </w:r>
          </w:p>
        </w:tc>
        <w:tc>
          <w:tcPr>
            <w:tcW w:w="9180" w:type="dxa"/>
          </w:tcPr>
          <w:p w:rsidR="00335DB0" w:rsidRDefault="00335DB0" w:rsidP="00335DB0">
            <w:pPr>
              <w:rPr>
                <w:rFonts w:asciiTheme="majorHAnsi" w:hAnsiTheme="majorHAnsi"/>
                <w:color w:val="000000"/>
              </w:rPr>
            </w:pPr>
          </w:p>
          <w:p w:rsidR="00335DB0" w:rsidRPr="00335DB0" w:rsidRDefault="00335DB0" w:rsidP="00335DB0">
            <w:pPr>
              <w:rPr>
                <w:rFonts w:asciiTheme="majorHAnsi" w:hAnsiTheme="majorHAnsi"/>
                <w:color w:val="000000"/>
              </w:rPr>
            </w:pPr>
            <w:r w:rsidRPr="00335DB0">
              <w:rPr>
                <w:rFonts w:asciiTheme="majorHAnsi" w:hAnsiTheme="majorHAnsi"/>
                <w:color w:val="000000"/>
              </w:rPr>
              <w:t>Standing subcommittees are composed of staff (usually resource sharing) from the SULs unless otherwise noted.</w:t>
            </w:r>
          </w:p>
          <w:p w:rsidR="00C83B87" w:rsidRPr="00335DB0" w:rsidRDefault="00C83B87" w:rsidP="00335DB0">
            <w:pPr>
              <w:rPr>
                <w:rFonts w:asciiTheme="majorHAnsi" w:hAnsiTheme="majorHAnsi"/>
              </w:rPr>
            </w:pPr>
          </w:p>
        </w:tc>
      </w:tr>
      <w:tr w:rsidR="00335DB0" w:rsidRPr="00335DB0" w:rsidTr="00335DB0">
        <w:tc>
          <w:tcPr>
            <w:tcW w:w="1818" w:type="dxa"/>
          </w:tcPr>
          <w:p w:rsidR="00335DB0" w:rsidRDefault="00335DB0" w:rsidP="00335DB0">
            <w:pPr>
              <w:rPr>
                <w:rFonts w:asciiTheme="majorHAnsi" w:hAnsiTheme="majorHAnsi"/>
                <w:color w:val="000000"/>
              </w:rPr>
            </w:pPr>
          </w:p>
          <w:p w:rsidR="00335DB0" w:rsidRPr="00335DB0" w:rsidRDefault="00335DB0" w:rsidP="00335DB0">
            <w:pPr>
              <w:rPr>
                <w:rFonts w:asciiTheme="majorHAnsi" w:hAnsiTheme="majorHAnsi"/>
                <w:color w:val="000000"/>
              </w:rPr>
            </w:pPr>
            <w:r w:rsidRPr="00335DB0">
              <w:rPr>
                <w:rFonts w:asciiTheme="majorHAnsi" w:hAnsiTheme="majorHAnsi"/>
                <w:color w:val="000000"/>
              </w:rPr>
              <w:t>Meetings</w:t>
            </w:r>
          </w:p>
        </w:tc>
        <w:tc>
          <w:tcPr>
            <w:tcW w:w="9180" w:type="dxa"/>
          </w:tcPr>
          <w:p w:rsidR="00335DB0" w:rsidRDefault="00335DB0" w:rsidP="00335DB0">
            <w:pPr>
              <w:rPr>
                <w:rFonts w:asciiTheme="majorHAnsi" w:hAnsiTheme="majorHAnsi"/>
                <w:color w:val="000000"/>
              </w:rPr>
            </w:pPr>
          </w:p>
          <w:p w:rsidR="00335DB0" w:rsidRDefault="00335DB0" w:rsidP="00335DB0">
            <w:pPr>
              <w:rPr>
                <w:rFonts w:asciiTheme="majorHAnsi" w:hAnsiTheme="majorHAnsi"/>
                <w:color w:val="000000"/>
              </w:rPr>
            </w:pPr>
            <w:r w:rsidRPr="00335DB0">
              <w:rPr>
                <w:rFonts w:asciiTheme="majorHAnsi" w:hAnsiTheme="majorHAnsi"/>
                <w:color w:val="000000"/>
              </w:rPr>
              <w:t>Meets at least four times per year; Chair meets with CSUL as called.</w:t>
            </w:r>
          </w:p>
          <w:p w:rsidR="00335DB0" w:rsidRPr="00335DB0" w:rsidRDefault="00335DB0" w:rsidP="00335DB0">
            <w:pPr>
              <w:rPr>
                <w:rFonts w:asciiTheme="majorHAnsi" w:hAnsiTheme="majorHAnsi"/>
                <w:color w:val="000000"/>
              </w:rPr>
            </w:pPr>
          </w:p>
        </w:tc>
      </w:tr>
      <w:tr w:rsidR="00335DB0" w:rsidRPr="00335DB0" w:rsidTr="00335DB0">
        <w:tc>
          <w:tcPr>
            <w:tcW w:w="1818" w:type="dxa"/>
          </w:tcPr>
          <w:p w:rsidR="00335DB0" w:rsidRPr="00335DB0" w:rsidRDefault="00335DB0" w:rsidP="00335DB0">
            <w:pPr>
              <w:rPr>
                <w:rFonts w:asciiTheme="majorHAnsi" w:hAnsiTheme="majorHAnsi"/>
                <w:color w:val="000000"/>
              </w:rPr>
            </w:pPr>
          </w:p>
          <w:p w:rsidR="00335DB0" w:rsidRPr="00335DB0" w:rsidRDefault="00335DB0" w:rsidP="00335DB0">
            <w:pPr>
              <w:rPr>
                <w:rFonts w:asciiTheme="majorHAnsi" w:hAnsiTheme="majorHAnsi"/>
                <w:color w:val="000000"/>
              </w:rPr>
            </w:pPr>
            <w:r w:rsidRPr="00335DB0">
              <w:rPr>
                <w:rFonts w:asciiTheme="majorHAnsi" w:hAnsiTheme="majorHAnsi"/>
                <w:color w:val="000000"/>
              </w:rPr>
              <w:t>Reports compiled</w:t>
            </w:r>
          </w:p>
        </w:tc>
        <w:tc>
          <w:tcPr>
            <w:tcW w:w="9180" w:type="dxa"/>
          </w:tcPr>
          <w:p w:rsidR="00335DB0" w:rsidRPr="00335DB0" w:rsidRDefault="00335DB0" w:rsidP="00335DB0">
            <w:pPr>
              <w:rPr>
                <w:rFonts w:asciiTheme="majorHAnsi" w:hAnsiTheme="majorHAnsi"/>
                <w:color w:val="000000"/>
              </w:rPr>
            </w:pPr>
          </w:p>
          <w:p w:rsidR="00335DB0" w:rsidRPr="00335DB0" w:rsidRDefault="00335DB0" w:rsidP="00335DB0">
            <w:pPr>
              <w:rPr>
                <w:rFonts w:asciiTheme="majorHAnsi" w:hAnsiTheme="majorHAnsi"/>
                <w:color w:val="000000"/>
              </w:rPr>
            </w:pPr>
            <w:r w:rsidRPr="00335DB0">
              <w:rPr>
                <w:rFonts w:asciiTheme="majorHAnsi" w:hAnsiTheme="majorHAnsi"/>
                <w:color w:val="000000"/>
              </w:rPr>
              <w:t>Due to CSUL two weeks month before CSUL meeting.</w:t>
            </w:r>
          </w:p>
        </w:tc>
      </w:tr>
    </w:tbl>
    <w:p w:rsidR="00C83B87" w:rsidRDefault="00C83B87" w:rsidP="00C83B87"/>
    <w:p w:rsidR="00335DB0" w:rsidRDefault="00335DB0" w:rsidP="00335DB0">
      <w:pPr>
        <w:rPr>
          <w:sz w:val="24"/>
        </w:rPr>
        <w:sectPr w:rsidR="00335DB0" w:rsidSect="00335DB0">
          <w:headerReference w:type="even" r:id="rId9"/>
          <w:headerReference w:type="default" r:id="rId10"/>
          <w:footerReference w:type="even" r:id="rId11"/>
          <w:footerReference w:type="default" r:id="rId12"/>
          <w:headerReference w:type="first" r:id="rId13"/>
          <w:footerReference w:type="first" r:id="rId14"/>
          <w:pgSz w:w="12240" w:h="15840"/>
          <w:pgMar w:top="720" w:right="990" w:bottom="720" w:left="720" w:header="720" w:footer="720" w:gutter="0"/>
          <w:cols w:space="720"/>
          <w:docGrid w:linePitch="360"/>
        </w:sectPr>
      </w:pPr>
    </w:p>
    <w:p w:rsidR="00335DB0" w:rsidRDefault="00335DB0" w:rsidP="00E76BE2">
      <w:pPr>
        <w:sectPr w:rsidR="00335DB0" w:rsidSect="00335DB0">
          <w:type w:val="continuous"/>
          <w:pgSz w:w="12240" w:h="15840"/>
          <w:pgMar w:top="1440" w:right="1440" w:bottom="1440" w:left="1440" w:header="720" w:footer="720" w:gutter="0"/>
          <w:cols w:num="2" w:space="720"/>
          <w:docGrid w:linePitch="360"/>
        </w:sectPr>
      </w:pPr>
    </w:p>
    <w:p w:rsidR="00E76BE2" w:rsidRDefault="00E76BE2" w:rsidP="00E76BE2">
      <w:bookmarkStart w:id="0" w:name="_GoBack"/>
      <w:bookmarkEnd w:id="0"/>
    </w:p>
    <w:p w:rsidR="00E76BE2" w:rsidRDefault="00E76BE2" w:rsidP="00E76BE2"/>
    <w:sectPr w:rsidR="00E76BE2" w:rsidSect="00335D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6C" w:rsidRDefault="0080266C" w:rsidP="00DA2550">
      <w:r>
        <w:separator/>
      </w:r>
    </w:p>
  </w:endnote>
  <w:endnote w:type="continuationSeparator" w:id="0">
    <w:p w:rsidR="0080266C" w:rsidRDefault="0080266C" w:rsidP="00DA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0" w:rsidRDefault="00DA2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0" w:rsidRDefault="00DA2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0" w:rsidRDefault="00DA2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6C" w:rsidRDefault="0080266C" w:rsidP="00DA2550">
      <w:r>
        <w:separator/>
      </w:r>
    </w:p>
  </w:footnote>
  <w:footnote w:type="continuationSeparator" w:id="0">
    <w:p w:rsidR="0080266C" w:rsidRDefault="0080266C" w:rsidP="00DA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0" w:rsidRDefault="00DA2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71897"/>
      <w:docPartObj>
        <w:docPartGallery w:val="Watermarks"/>
        <w:docPartUnique/>
      </w:docPartObj>
    </w:sdtPr>
    <w:sdtContent>
      <w:p w:rsidR="00DA2550" w:rsidRDefault="00DA255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0" w:rsidRDefault="00DA2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227"/>
    <w:multiLevelType w:val="hybridMultilevel"/>
    <w:tmpl w:val="B2E4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0012E"/>
    <w:multiLevelType w:val="hybridMultilevel"/>
    <w:tmpl w:val="0664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B476EC"/>
    <w:multiLevelType w:val="hybridMultilevel"/>
    <w:tmpl w:val="FD22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E2"/>
    <w:rsid w:val="001B3FB9"/>
    <w:rsid w:val="002E392E"/>
    <w:rsid w:val="00335DB0"/>
    <w:rsid w:val="00376829"/>
    <w:rsid w:val="00460B55"/>
    <w:rsid w:val="005E1F79"/>
    <w:rsid w:val="00632212"/>
    <w:rsid w:val="00744204"/>
    <w:rsid w:val="007714E0"/>
    <w:rsid w:val="007A3F59"/>
    <w:rsid w:val="0080266C"/>
    <w:rsid w:val="008B08F0"/>
    <w:rsid w:val="00BA70DA"/>
    <w:rsid w:val="00C83B87"/>
    <w:rsid w:val="00DA2550"/>
    <w:rsid w:val="00DF40A8"/>
    <w:rsid w:val="00E248A8"/>
    <w:rsid w:val="00E76BE2"/>
    <w:rsid w:val="00FF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E2"/>
    <w:pPr>
      <w:ind w:left="720"/>
      <w:contextualSpacing/>
    </w:pPr>
  </w:style>
  <w:style w:type="table" w:styleId="TableGrid">
    <w:name w:val="Table Grid"/>
    <w:basedOn w:val="TableNormal"/>
    <w:uiPriority w:val="59"/>
    <w:rsid w:val="00E76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0DA"/>
    <w:rPr>
      <w:rFonts w:ascii="Tahoma" w:hAnsi="Tahoma" w:cs="Tahoma"/>
      <w:sz w:val="16"/>
      <w:szCs w:val="16"/>
    </w:rPr>
  </w:style>
  <w:style w:type="character" w:customStyle="1" w:styleId="BalloonTextChar">
    <w:name w:val="Balloon Text Char"/>
    <w:basedOn w:val="DefaultParagraphFont"/>
    <w:link w:val="BalloonText"/>
    <w:uiPriority w:val="99"/>
    <w:semiHidden/>
    <w:rsid w:val="00BA70DA"/>
    <w:rPr>
      <w:rFonts w:ascii="Tahoma" w:hAnsi="Tahoma" w:cs="Tahoma"/>
      <w:sz w:val="16"/>
      <w:szCs w:val="16"/>
    </w:rPr>
  </w:style>
  <w:style w:type="paragraph" w:styleId="Header">
    <w:name w:val="header"/>
    <w:basedOn w:val="Normal"/>
    <w:link w:val="HeaderChar"/>
    <w:rsid w:val="00C83B87"/>
    <w:pPr>
      <w:tabs>
        <w:tab w:val="center" w:pos="4320"/>
        <w:tab w:val="right" w:pos="8640"/>
      </w:tabs>
    </w:pPr>
    <w:rPr>
      <w:rFonts w:ascii="Cooper Lt BT" w:eastAsia="Times New Roman" w:hAnsi="Cooper Lt BT" w:cs="Times New Roman"/>
      <w:sz w:val="24"/>
      <w:szCs w:val="24"/>
    </w:rPr>
  </w:style>
  <w:style w:type="character" w:customStyle="1" w:styleId="HeaderChar">
    <w:name w:val="Header Char"/>
    <w:basedOn w:val="DefaultParagraphFont"/>
    <w:link w:val="Header"/>
    <w:rsid w:val="00C83B87"/>
    <w:rPr>
      <w:rFonts w:ascii="Cooper Lt BT" w:eastAsia="Times New Roman" w:hAnsi="Cooper Lt BT" w:cs="Times New Roman"/>
      <w:sz w:val="24"/>
      <w:szCs w:val="24"/>
    </w:rPr>
  </w:style>
  <w:style w:type="paragraph" w:styleId="Footer">
    <w:name w:val="footer"/>
    <w:basedOn w:val="Normal"/>
    <w:link w:val="FooterChar"/>
    <w:uiPriority w:val="99"/>
    <w:unhideWhenUsed/>
    <w:rsid w:val="00DA2550"/>
    <w:pPr>
      <w:tabs>
        <w:tab w:val="center" w:pos="4680"/>
        <w:tab w:val="right" w:pos="9360"/>
      </w:tabs>
    </w:pPr>
  </w:style>
  <w:style w:type="character" w:customStyle="1" w:styleId="FooterChar">
    <w:name w:val="Footer Char"/>
    <w:basedOn w:val="DefaultParagraphFont"/>
    <w:link w:val="Footer"/>
    <w:uiPriority w:val="99"/>
    <w:rsid w:val="00DA2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E2"/>
    <w:pPr>
      <w:ind w:left="720"/>
      <w:contextualSpacing/>
    </w:pPr>
  </w:style>
  <w:style w:type="table" w:styleId="TableGrid">
    <w:name w:val="Table Grid"/>
    <w:basedOn w:val="TableNormal"/>
    <w:uiPriority w:val="59"/>
    <w:rsid w:val="00E76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0DA"/>
    <w:rPr>
      <w:rFonts w:ascii="Tahoma" w:hAnsi="Tahoma" w:cs="Tahoma"/>
      <w:sz w:val="16"/>
      <w:szCs w:val="16"/>
    </w:rPr>
  </w:style>
  <w:style w:type="character" w:customStyle="1" w:styleId="BalloonTextChar">
    <w:name w:val="Balloon Text Char"/>
    <w:basedOn w:val="DefaultParagraphFont"/>
    <w:link w:val="BalloonText"/>
    <w:uiPriority w:val="99"/>
    <w:semiHidden/>
    <w:rsid w:val="00BA70DA"/>
    <w:rPr>
      <w:rFonts w:ascii="Tahoma" w:hAnsi="Tahoma" w:cs="Tahoma"/>
      <w:sz w:val="16"/>
      <w:szCs w:val="16"/>
    </w:rPr>
  </w:style>
  <w:style w:type="paragraph" w:styleId="Header">
    <w:name w:val="header"/>
    <w:basedOn w:val="Normal"/>
    <w:link w:val="HeaderChar"/>
    <w:rsid w:val="00C83B87"/>
    <w:pPr>
      <w:tabs>
        <w:tab w:val="center" w:pos="4320"/>
        <w:tab w:val="right" w:pos="8640"/>
      </w:tabs>
    </w:pPr>
    <w:rPr>
      <w:rFonts w:ascii="Cooper Lt BT" w:eastAsia="Times New Roman" w:hAnsi="Cooper Lt BT" w:cs="Times New Roman"/>
      <w:sz w:val="24"/>
      <w:szCs w:val="24"/>
    </w:rPr>
  </w:style>
  <w:style w:type="character" w:customStyle="1" w:styleId="HeaderChar">
    <w:name w:val="Header Char"/>
    <w:basedOn w:val="DefaultParagraphFont"/>
    <w:link w:val="Header"/>
    <w:rsid w:val="00C83B87"/>
    <w:rPr>
      <w:rFonts w:ascii="Cooper Lt BT" w:eastAsia="Times New Roman" w:hAnsi="Cooper Lt BT" w:cs="Times New Roman"/>
      <w:sz w:val="24"/>
      <w:szCs w:val="24"/>
    </w:rPr>
  </w:style>
  <w:style w:type="paragraph" w:styleId="Footer">
    <w:name w:val="footer"/>
    <w:basedOn w:val="Normal"/>
    <w:link w:val="FooterChar"/>
    <w:uiPriority w:val="99"/>
    <w:unhideWhenUsed/>
    <w:rsid w:val="00DA2550"/>
    <w:pPr>
      <w:tabs>
        <w:tab w:val="center" w:pos="4680"/>
        <w:tab w:val="right" w:pos="9360"/>
      </w:tabs>
    </w:pPr>
  </w:style>
  <w:style w:type="character" w:customStyle="1" w:styleId="FooterChar">
    <w:name w:val="Footer Char"/>
    <w:basedOn w:val="DefaultParagraphFont"/>
    <w:link w:val="Footer"/>
    <w:uiPriority w:val="99"/>
    <w:rsid w:val="00DA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51724">
      <w:bodyDiv w:val="1"/>
      <w:marLeft w:val="0"/>
      <w:marRight w:val="0"/>
      <w:marTop w:val="0"/>
      <w:marBottom w:val="0"/>
      <w:divBdr>
        <w:top w:val="none" w:sz="0" w:space="0" w:color="auto"/>
        <w:left w:val="none" w:sz="0" w:space="0" w:color="auto"/>
        <w:bottom w:val="none" w:sz="0" w:space="0" w:color="auto"/>
        <w:right w:val="none" w:sz="0" w:space="0" w:color="auto"/>
      </w:divBdr>
    </w:div>
    <w:div w:id="1041783698">
      <w:bodyDiv w:val="1"/>
      <w:marLeft w:val="0"/>
      <w:marRight w:val="0"/>
      <w:marTop w:val="0"/>
      <w:marBottom w:val="0"/>
      <w:divBdr>
        <w:top w:val="none" w:sz="0" w:space="0" w:color="auto"/>
        <w:left w:val="none" w:sz="0" w:space="0" w:color="auto"/>
        <w:bottom w:val="none" w:sz="0" w:space="0" w:color="auto"/>
        <w:right w:val="none" w:sz="0" w:space="0" w:color="auto"/>
      </w:divBdr>
      <w:divsChild>
        <w:div w:id="1444034379">
          <w:marLeft w:val="0"/>
          <w:marRight w:val="0"/>
          <w:marTop w:val="0"/>
          <w:marBottom w:val="0"/>
          <w:divBdr>
            <w:top w:val="none" w:sz="0" w:space="0" w:color="auto"/>
            <w:left w:val="none" w:sz="0" w:space="0" w:color="auto"/>
            <w:bottom w:val="none" w:sz="0" w:space="0" w:color="auto"/>
            <w:right w:val="none" w:sz="0" w:space="0" w:color="auto"/>
          </w:divBdr>
          <w:divsChild>
            <w:div w:id="361636051">
              <w:marLeft w:val="0"/>
              <w:marRight w:val="0"/>
              <w:marTop w:val="0"/>
              <w:marBottom w:val="0"/>
              <w:divBdr>
                <w:top w:val="none" w:sz="0" w:space="0" w:color="auto"/>
                <w:left w:val="none" w:sz="0" w:space="0" w:color="auto"/>
                <w:bottom w:val="none" w:sz="0" w:space="0" w:color="auto"/>
                <w:right w:val="none" w:sz="0" w:space="0" w:color="auto"/>
              </w:divBdr>
              <w:divsChild>
                <w:div w:id="1407459304">
                  <w:marLeft w:val="-3150"/>
                  <w:marRight w:val="0"/>
                  <w:marTop w:val="0"/>
                  <w:marBottom w:val="0"/>
                  <w:divBdr>
                    <w:top w:val="none" w:sz="0" w:space="0" w:color="auto"/>
                    <w:left w:val="none" w:sz="0" w:space="0" w:color="auto"/>
                    <w:bottom w:val="none" w:sz="0" w:space="0" w:color="auto"/>
                    <w:right w:val="none" w:sz="0" w:space="0" w:color="auto"/>
                  </w:divBdr>
                  <w:divsChild>
                    <w:div w:id="643702778">
                      <w:marLeft w:val="3150"/>
                      <w:marRight w:val="0"/>
                      <w:marTop w:val="0"/>
                      <w:marBottom w:val="0"/>
                      <w:divBdr>
                        <w:top w:val="none" w:sz="0" w:space="0" w:color="auto"/>
                        <w:left w:val="none" w:sz="0" w:space="0" w:color="auto"/>
                        <w:bottom w:val="none" w:sz="0" w:space="0" w:color="auto"/>
                        <w:right w:val="none" w:sz="0" w:space="0" w:color="auto"/>
                      </w:divBdr>
                      <w:divsChild>
                        <w:div w:id="480922730">
                          <w:marLeft w:val="0"/>
                          <w:marRight w:val="0"/>
                          <w:marTop w:val="0"/>
                          <w:marBottom w:val="0"/>
                          <w:divBdr>
                            <w:top w:val="none" w:sz="0" w:space="0" w:color="auto"/>
                            <w:left w:val="none" w:sz="0" w:space="0" w:color="auto"/>
                            <w:bottom w:val="none" w:sz="0" w:space="0" w:color="auto"/>
                            <w:right w:val="none" w:sz="0" w:space="0" w:color="auto"/>
                          </w:divBdr>
                          <w:divsChild>
                            <w:div w:id="1084494450">
                              <w:marLeft w:val="-150"/>
                              <w:marRight w:val="0"/>
                              <w:marTop w:val="0"/>
                              <w:marBottom w:val="0"/>
                              <w:divBdr>
                                <w:top w:val="none" w:sz="0" w:space="0" w:color="auto"/>
                                <w:left w:val="none" w:sz="0" w:space="0" w:color="auto"/>
                                <w:bottom w:val="none" w:sz="0" w:space="0" w:color="auto"/>
                                <w:right w:val="none" w:sz="0" w:space="0" w:color="auto"/>
                              </w:divBdr>
                              <w:divsChild>
                                <w:div w:id="437062849">
                                  <w:marLeft w:val="0"/>
                                  <w:marRight w:val="0"/>
                                  <w:marTop w:val="0"/>
                                  <w:marBottom w:val="0"/>
                                  <w:divBdr>
                                    <w:top w:val="none" w:sz="0" w:space="0" w:color="auto"/>
                                    <w:left w:val="none" w:sz="0" w:space="0" w:color="auto"/>
                                    <w:bottom w:val="none" w:sz="0" w:space="0" w:color="auto"/>
                                    <w:right w:val="none" w:sz="0" w:space="0" w:color="auto"/>
                                  </w:divBdr>
                                  <w:divsChild>
                                    <w:div w:id="1232695194">
                                      <w:marLeft w:val="0"/>
                                      <w:marRight w:val="0"/>
                                      <w:marTop w:val="0"/>
                                      <w:marBottom w:val="0"/>
                                      <w:divBdr>
                                        <w:top w:val="none" w:sz="0" w:space="0" w:color="auto"/>
                                        <w:left w:val="none" w:sz="0" w:space="0" w:color="auto"/>
                                        <w:bottom w:val="none" w:sz="0" w:space="0" w:color="auto"/>
                                        <w:right w:val="none" w:sz="0" w:space="0" w:color="auto"/>
                                      </w:divBdr>
                                      <w:divsChild>
                                        <w:div w:id="355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804F-CDBF-47F4-8AB1-891E1585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cp:lastModifiedBy>
  <cp:revision>10</cp:revision>
  <cp:lastPrinted>2013-02-18T14:50:00Z</cp:lastPrinted>
  <dcterms:created xsi:type="dcterms:W3CDTF">2013-01-22T13:27:00Z</dcterms:created>
  <dcterms:modified xsi:type="dcterms:W3CDTF">2013-02-25T19:53:00Z</dcterms:modified>
</cp:coreProperties>
</file>