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09" w:rsidRDefault="00184809" w:rsidP="00184809">
      <w:pPr>
        <w:jc w:val="center"/>
        <w:rPr>
          <w:sz w:val="28"/>
          <w:szCs w:val="28"/>
        </w:rPr>
      </w:pPr>
      <w:bookmarkStart w:id="0" w:name="_GoBack"/>
      <w:bookmarkEnd w:id="0"/>
      <w:r>
        <w:rPr>
          <w:sz w:val="28"/>
          <w:szCs w:val="28"/>
        </w:rPr>
        <w:t>Metadata Subcommittee Meeting</w:t>
      </w:r>
    </w:p>
    <w:p w:rsidR="00184809" w:rsidRDefault="00184809" w:rsidP="00184809">
      <w:pPr>
        <w:jc w:val="center"/>
        <w:rPr>
          <w:sz w:val="28"/>
          <w:szCs w:val="28"/>
        </w:rPr>
      </w:pPr>
      <w:r>
        <w:rPr>
          <w:sz w:val="28"/>
          <w:szCs w:val="28"/>
        </w:rPr>
        <w:t>Minutes</w:t>
      </w:r>
    </w:p>
    <w:p w:rsidR="00184809" w:rsidRDefault="00184809" w:rsidP="00184809">
      <w:pPr>
        <w:jc w:val="center"/>
        <w:rPr>
          <w:sz w:val="28"/>
          <w:szCs w:val="28"/>
        </w:rPr>
      </w:pPr>
      <w:r>
        <w:rPr>
          <w:sz w:val="28"/>
          <w:szCs w:val="28"/>
        </w:rPr>
        <w:t>June 8, 2011</w:t>
      </w:r>
    </w:p>
    <w:p w:rsidR="00184809" w:rsidRDefault="00184809" w:rsidP="00184809">
      <w:pPr>
        <w:rPr>
          <w:sz w:val="28"/>
          <w:szCs w:val="28"/>
        </w:rPr>
      </w:pPr>
    </w:p>
    <w:p w:rsidR="00184809" w:rsidRDefault="00184809" w:rsidP="00184809">
      <w:pPr>
        <w:rPr>
          <w:sz w:val="24"/>
          <w:szCs w:val="24"/>
        </w:rPr>
      </w:pPr>
      <w:r>
        <w:rPr>
          <w:sz w:val="24"/>
          <w:szCs w:val="24"/>
        </w:rPr>
        <w:t>Participants</w:t>
      </w:r>
    </w:p>
    <w:p w:rsidR="00184809" w:rsidRDefault="00184809" w:rsidP="00184809">
      <w:pPr>
        <w:rPr>
          <w:sz w:val="24"/>
          <w:szCs w:val="24"/>
        </w:rPr>
      </w:pPr>
      <w:r>
        <w:rPr>
          <w:sz w:val="24"/>
          <w:szCs w:val="24"/>
        </w:rPr>
        <w:t>Saiyed Ahmad   (FAMU) Minute Taker</w:t>
      </w:r>
      <w:r>
        <w:rPr>
          <w:sz w:val="24"/>
          <w:szCs w:val="24"/>
        </w:rPr>
        <w:tab/>
      </w:r>
      <w:r>
        <w:rPr>
          <w:sz w:val="24"/>
          <w:szCs w:val="24"/>
        </w:rPr>
        <w:tab/>
      </w:r>
      <w:r>
        <w:rPr>
          <w:sz w:val="24"/>
          <w:szCs w:val="24"/>
        </w:rPr>
        <w:tab/>
        <w:t>Kim Montgomery (UCF)</w:t>
      </w:r>
    </w:p>
    <w:p w:rsidR="00184809" w:rsidRDefault="00184809" w:rsidP="00184809">
      <w:pPr>
        <w:rPr>
          <w:sz w:val="24"/>
          <w:szCs w:val="24"/>
        </w:rPr>
      </w:pPr>
      <w:r>
        <w:rPr>
          <w:sz w:val="24"/>
          <w:szCs w:val="24"/>
        </w:rPr>
        <w:t>Colleen Valente (UWF)</w:t>
      </w:r>
      <w:r>
        <w:rPr>
          <w:sz w:val="24"/>
          <w:szCs w:val="24"/>
        </w:rPr>
        <w:tab/>
      </w:r>
      <w:r>
        <w:rPr>
          <w:sz w:val="24"/>
          <w:szCs w:val="24"/>
        </w:rPr>
        <w:tab/>
      </w:r>
      <w:r>
        <w:rPr>
          <w:sz w:val="24"/>
          <w:szCs w:val="24"/>
        </w:rPr>
        <w:tab/>
      </w:r>
      <w:r>
        <w:rPr>
          <w:sz w:val="24"/>
          <w:szCs w:val="24"/>
        </w:rPr>
        <w:tab/>
      </w:r>
      <w:r>
        <w:rPr>
          <w:sz w:val="24"/>
          <w:szCs w:val="24"/>
        </w:rPr>
        <w:tab/>
        <w:t>Catherine Gardiner (FGCU)</w:t>
      </w:r>
    </w:p>
    <w:p w:rsidR="00184809" w:rsidRDefault="00184809" w:rsidP="00184809">
      <w:pPr>
        <w:rPr>
          <w:sz w:val="24"/>
          <w:szCs w:val="24"/>
        </w:rPr>
      </w:pPr>
      <w:proofErr w:type="spellStart"/>
      <w:r>
        <w:rPr>
          <w:sz w:val="24"/>
          <w:szCs w:val="24"/>
        </w:rPr>
        <w:t>Yue</w:t>
      </w:r>
      <w:proofErr w:type="spellEnd"/>
      <w:r>
        <w:rPr>
          <w:sz w:val="24"/>
          <w:szCs w:val="24"/>
        </w:rPr>
        <w:t xml:space="preserve"> Li</w:t>
      </w:r>
      <w:r>
        <w:rPr>
          <w:sz w:val="24"/>
          <w:szCs w:val="24"/>
        </w:rPr>
        <w:tab/>
        <w:t>(FSU)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Tamara </w:t>
      </w:r>
      <w:proofErr w:type="spellStart"/>
      <w:r>
        <w:rPr>
          <w:sz w:val="24"/>
          <w:szCs w:val="24"/>
        </w:rPr>
        <w:t>Weatherholt</w:t>
      </w:r>
      <w:proofErr w:type="spellEnd"/>
      <w:r>
        <w:rPr>
          <w:sz w:val="24"/>
          <w:szCs w:val="24"/>
        </w:rPr>
        <w:t xml:space="preserve"> (FSU)</w:t>
      </w:r>
      <w:r>
        <w:rPr>
          <w:sz w:val="24"/>
          <w:szCs w:val="24"/>
        </w:rPr>
        <w:tab/>
      </w:r>
    </w:p>
    <w:p w:rsidR="00184809" w:rsidRDefault="00184809" w:rsidP="00184809">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Daniel Cromwell (FCLA)</w:t>
      </w:r>
      <w:r>
        <w:rPr>
          <w:sz w:val="24"/>
          <w:szCs w:val="24"/>
        </w:rPr>
        <w:tab/>
      </w:r>
      <w:r>
        <w:rPr>
          <w:sz w:val="24"/>
          <w:szCs w:val="24"/>
        </w:rPr>
        <w:tab/>
      </w:r>
      <w:r>
        <w:rPr>
          <w:sz w:val="24"/>
          <w:szCs w:val="24"/>
        </w:rPr>
        <w:tab/>
      </w:r>
      <w:r>
        <w:rPr>
          <w:sz w:val="24"/>
          <w:szCs w:val="24"/>
        </w:rPr>
        <w:tab/>
      </w:r>
      <w:r>
        <w:rPr>
          <w:sz w:val="24"/>
          <w:szCs w:val="24"/>
        </w:rPr>
        <w:tab/>
        <w:t>Brian Falato (USF) Moderator</w:t>
      </w:r>
    </w:p>
    <w:p w:rsidR="00184809" w:rsidRDefault="00184809" w:rsidP="00184809">
      <w:pPr>
        <w:rPr>
          <w:sz w:val="24"/>
          <w:szCs w:val="24"/>
        </w:rPr>
      </w:pPr>
    </w:p>
    <w:p w:rsidR="00184809" w:rsidRDefault="00184809" w:rsidP="00184809">
      <w:pPr>
        <w:rPr>
          <w:sz w:val="24"/>
          <w:szCs w:val="24"/>
        </w:rPr>
      </w:pPr>
      <w:proofErr w:type="gramStart"/>
      <w:r>
        <w:rPr>
          <w:sz w:val="24"/>
          <w:szCs w:val="24"/>
        </w:rPr>
        <w:t>Meeting begin</w:t>
      </w:r>
      <w:proofErr w:type="gramEnd"/>
      <w:r>
        <w:rPr>
          <w:sz w:val="24"/>
          <w:szCs w:val="24"/>
        </w:rPr>
        <w:t xml:space="preserve"> at 2:05 p.m.</w:t>
      </w:r>
    </w:p>
    <w:p w:rsidR="00184809" w:rsidRDefault="00184809" w:rsidP="00184809">
      <w:pPr>
        <w:rPr>
          <w:sz w:val="24"/>
          <w:szCs w:val="24"/>
        </w:rPr>
      </w:pPr>
      <w:r>
        <w:rPr>
          <w:sz w:val="24"/>
          <w:szCs w:val="24"/>
        </w:rPr>
        <w:t>The minutes were unanimously approved with the following corrections:</w:t>
      </w:r>
    </w:p>
    <w:p w:rsidR="00184809" w:rsidRDefault="00184809" w:rsidP="00184809">
      <w:pPr>
        <w:rPr>
          <w:sz w:val="24"/>
          <w:szCs w:val="24"/>
        </w:rPr>
      </w:pPr>
      <w:r>
        <w:rPr>
          <w:sz w:val="24"/>
          <w:szCs w:val="24"/>
        </w:rPr>
        <w:t>April’s minutes were corrected to reflect that UF does have some collection-level records in DLU01, but has removed item-level records.</w:t>
      </w:r>
    </w:p>
    <w:p w:rsidR="00184809" w:rsidRDefault="00184809" w:rsidP="00184809">
      <w:pPr>
        <w:rPr>
          <w:sz w:val="24"/>
          <w:szCs w:val="24"/>
        </w:rPr>
      </w:pPr>
      <w:r>
        <w:rPr>
          <w:sz w:val="24"/>
          <w:szCs w:val="24"/>
        </w:rPr>
        <w:t>In May’s minutes, a correction was made that a publicly-displayed note in delimiter z would be put in the holdings record, not the item record.</w:t>
      </w:r>
    </w:p>
    <w:p w:rsidR="00184809" w:rsidRDefault="00184809" w:rsidP="00184809">
      <w:pPr>
        <w:rPr>
          <w:sz w:val="24"/>
          <w:szCs w:val="24"/>
        </w:rPr>
      </w:pPr>
    </w:p>
    <w:p w:rsidR="00184809" w:rsidRDefault="00184809" w:rsidP="00184809">
      <w:pPr>
        <w:rPr>
          <w:sz w:val="24"/>
          <w:szCs w:val="24"/>
        </w:rPr>
      </w:pPr>
      <w:r>
        <w:rPr>
          <w:sz w:val="24"/>
          <w:szCs w:val="24"/>
        </w:rPr>
        <w:t>Discussion was held on drafts of two proposals Brian had sent to the subcommittee:</w:t>
      </w:r>
    </w:p>
    <w:p w:rsidR="00824C4B" w:rsidRDefault="00824C4B" w:rsidP="00184809">
      <w:pPr>
        <w:rPr>
          <w:sz w:val="24"/>
          <w:szCs w:val="24"/>
        </w:rPr>
      </w:pPr>
    </w:p>
    <w:p w:rsidR="00184809" w:rsidRDefault="00184809" w:rsidP="00184809">
      <w:pPr>
        <w:rPr>
          <w:sz w:val="24"/>
          <w:szCs w:val="24"/>
        </w:rPr>
      </w:pPr>
      <w:r>
        <w:rPr>
          <w:sz w:val="24"/>
          <w:szCs w:val="24"/>
        </w:rPr>
        <w:t>The first was on handling of supplemental material that is not issued with main item. The subcommittee agreed that the supplemental item should be cataloged separately, and that</w:t>
      </w:r>
      <w:r w:rsidR="004F2445">
        <w:rPr>
          <w:sz w:val="24"/>
          <w:szCs w:val="24"/>
        </w:rPr>
        <w:t xml:space="preserve"> the</w:t>
      </w:r>
      <w:r>
        <w:rPr>
          <w:sz w:val="24"/>
          <w:szCs w:val="24"/>
        </w:rPr>
        <w:t xml:space="preserve"> 007 field should not be added to the record for the main item. A library may call attention to the existence of supplemental material by placing a publically-displayed note in delimiter z of the holdings record. Use of 7xx lin</w:t>
      </w:r>
      <w:r w:rsidR="004F2445">
        <w:rPr>
          <w:sz w:val="24"/>
          <w:szCs w:val="24"/>
        </w:rPr>
        <w:t>k</w:t>
      </w:r>
      <w:r>
        <w:rPr>
          <w:sz w:val="24"/>
          <w:szCs w:val="24"/>
        </w:rPr>
        <w:t>ing fields to record the information would not be displayed in MANGO. However, Kim recommended the proposal say that the 7xx fields be used in the bibliographic record, as this was good catalog practice. Use of LKR fields is an option, but there was concern because this is an Aleph-specific field and not all universities use the LKR.</w:t>
      </w:r>
    </w:p>
    <w:p w:rsidR="00824C4B" w:rsidRDefault="00824C4B" w:rsidP="00184809">
      <w:pPr>
        <w:rPr>
          <w:sz w:val="24"/>
          <w:szCs w:val="24"/>
        </w:rPr>
      </w:pPr>
    </w:p>
    <w:p w:rsidR="00824C4B" w:rsidRDefault="00824C4B" w:rsidP="00184809">
      <w:pPr>
        <w:rPr>
          <w:sz w:val="24"/>
          <w:szCs w:val="24"/>
        </w:rPr>
      </w:pPr>
      <w:r>
        <w:rPr>
          <w:sz w:val="24"/>
          <w:szCs w:val="24"/>
        </w:rPr>
        <w:t>The second proposal arose from a problem Catherine Gardiner raised. In records FGCU was receiving, the 856 field would have a link to the table of contents or summary. Preceding the link were German words describing what the link was. These had been added by a German cataloging agency but were for material that was in English. The MANGO display for these records showed an e-book icon even though the link was not to full-text. FCLA has programming that prevents the e-book icon from displaying when words such as “table of contents” or “summary”</w:t>
      </w:r>
      <w:r w:rsidR="004F2445">
        <w:rPr>
          <w:sz w:val="24"/>
          <w:szCs w:val="24"/>
        </w:rPr>
        <w:t xml:space="preserve"> show </w:t>
      </w:r>
      <w:r>
        <w:rPr>
          <w:sz w:val="24"/>
          <w:szCs w:val="24"/>
        </w:rPr>
        <w:t>up. But the records Catherine shared used German version of these words, and thus the icon was not blocked. The subcomm</w:t>
      </w:r>
      <w:r w:rsidR="004F2445">
        <w:rPr>
          <w:sz w:val="24"/>
          <w:szCs w:val="24"/>
        </w:rPr>
        <w:t>ittee proposal was for FCLA to add</w:t>
      </w:r>
      <w:r>
        <w:rPr>
          <w:sz w:val="24"/>
          <w:szCs w:val="24"/>
        </w:rPr>
        <w:t xml:space="preserve"> the German words to their list of those that would block display of the e-book icon.</w:t>
      </w:r>
    </w:p>
    <w:p w:rsidR="00824C4B" w:rsidRDefault="00824C4B" w:rsidP="00184809">
      <w:pPr>
        <w:rPr>
          <w:sz w:val="24"/>
          <w:szCs w:val="24"/>
        </w:rPr>
      </w:pPr>
    </w:p>
    <w:p w:rsidR="00824C4B" w:rsidRDefault="00824C4B" w:rsidP="00184809">
      <w:pPr>
        <w:rPr>
          <w:sz w:val="24"/>
          <w:szCs w:val="24"/>
        </w:rPr>
      </w:pPr>
      <w:r>
        <w:rPr>
          <w:sz w:val="24"/>
          <w:szCs w:val="24"/>
        </w:rPr>
        <w:t>Regarding formatting of the proposal document, Daniel suggested that subheadings be added for easier reading. This was done</w:t>
      </w:r>
      <w:r w:rsidR="004F2445">
        <w:rPr>
          <w:sz w:val="24"/>
          <w:szCs w:val="24"/>
        </w:rPr>
        <w:t>, and the proposals submitted to TSPC, which met the week after the Metadata Subcommittee meeting.</w:t>
      </w:r>
    </w:p>
    <w:p w:rsidR="004F2445" w:rsidRDefault="004F2445" w:rsidP="00184809">
      <w:pPr>
        <w:rPr>
          <w:sz w:val="24"/>
          <w:szCs w:val="24"/>
        </w:rPr>
      </w:pPr>
    </w:p>
    <w:p w:rsidR="00824C4B" w:rsidRDefault="004F2445" w:rsidP="00184809">
      <w:pPr>
        <w:rPr>
          <w:sz w:val="24"/>
          <w:szCs w:val="24"/>
        </w:rPr>
      </w:pPr>
      <w:r>
        <w:rPr>
          <w:sz w:val="24"/>
          <w:szCs w:val="24"/>
        </w:rPr>
        <w:t>As a topic for a future meeting, Kim suggested use of “electronic books” as a genre heading. Misuse of the heading and the way MANGO displays subjects and genres can cause a flood of entries when one is searching.</w:t>
      </w:r>
    </w:p>
    <w:p w:rsidR="004F2445" w:rsidRDefault="004F2445" w:rsidP="00184809">
      <w:pPr>
        <w:rPr>
          <w:sz w:val="24"/>
          <w:szCs w:val="24"/>
        </w:rPr>
      </w:pPr>
    </w:p>
    <w:p w:rsidR="004F2445" w:rsidRDefault="004F2445" w:rsidP="00184809">
      <w:pPr>
        <w:rPr>
          <w:sz w:val="24"/>
          <w:szCs w:val="24"/>
        </w:rPr>
      </w:pPr>
      <w:r>
        <w:rPr>
          <w:sz w:val="24"/>
          <w:szCs w:val="24"/>
        </w:rPr>
        <w:lastRenderedPageBreak/>
        <w:t>The meeting was adjourned at 3:05 pm.</w:t>
      </w:r>
    </w:p>
    <w:p w:rsidR="004F2445" w:rsidRDefault="004F2445" w:rsidP="00184809">
      <w:pPr>
        <w:rPr>
          <w:sz w:val="24"/>
          <w:szCs w:val="24"/>
        </w:rPr>
      </w:pPr>
    </w:p>
    <w:p w:rsidR="004F2445" w:rsidRDefault="004F2445" w:rsidP="00184809">
      <w:pPr>
        <w:rPr>
          <w:sz w:val="24"/>
          <w:szCs w:val="24"/>
        </w:rPr>
      </w:pPr>
      <w:r>
        <w:rPr>
          <w:sz w:val="24"/>
          <w:szCs w:val="24"/>
        </w:rPr>
        <w:t>Next meeting: Wednesday, July 12.</w:t>
      </w:r>
    </w:p>
    <w:p w:rsidR="00184809" w:rsidRDefault="00184809" w:rsidP="00184809">
      <w:pPr>
        <w:rPr>
          <w:sz w:val="24"/>
          <w:szCs w:val="24"/>
        </w:rPr>
      </w:pPr>
      <w:r>
        <w:rPr>
          <w:sz w:val="24"/>
          <w:szCs w:val="24"/>
        </w:rPr>
        <w:tab/>
      </w:r>
      <w:r>
        <w:rPr>
          <w:sz w:val="24"/>
          <w:szCs w:val="24"/>
        </w:rPr>
        <w:tab/>
      </w:r>
      <w:r>
        <w:rPr>
          <w:sz w:val="24"/>
          <w:szCs w:val="24"/>
        </w:rPr>
        <w:tab/>
      </w:r>
    </w:p>
    <w:p w:rsidR="003D64CE" w:rsidRDefault="003D64CE" w:rsidP="00184809">
      <w:pPr>
        <w:jc w:val="center"/>
      </w:pPr>
    </w:p>
    <w:sectPr w:rsidR="003D64CE" w:rsidSect="003D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09"/>
    <w:rsid w:val="00184809"/>
    <w:rsid w:val="003D64CE"/>
    <w:rsid w:val="004F2445"/>
    <w:rsid w:val="00824C4B"/>
    <w:rsid w:val="0094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0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0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bfalato</dc:creator>
  <cp:lastModifiedBy>Falato, Brian</cp:lastModifiedBy>
  <cp:revision>2</cp:revision>
  <dcterms:created xsi:type="dcterms:W3CDTF">2011-09-19T19:29:00Z</dcterms:created>
  <dcterms:modified xsi:type="dcterms:W3CDTF">2011-09-19T19:29:00Z</dcterms:modified>
</cp:coreProperties>
</file>