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2" w:rsidRDefault="00205E9F">
      <w:pPr>
        <w:rPr>
          <w:b/>
        </w:rPr>
      </w:pPr>
      <w:bookmarkStart w:id="0" w:name="_GoBack"/>
      <w:bookmarkEnd w:id="0"/>
      <w:r>
        <w:rPr>
          <w:b/>
        </w:rPr>
        <w:t>TSPC Metadata Subcommittee Minutes</w:t>
      </w:r>
    </w:p>
    <w:p w:rsidR="00205E9F" w:rsidRDefault="00205E9F">
      <w:pPr>
        <w:rPr>
          <w:b/>
        </w:rPr>
      </w:pPr>
      <w:r>
        <w:rPr>
          <w:b/>
        </w:rPr>
        <w:t>April 13, 2011</w:t>
      </w:r>
    </w:p>
    <w:p w:rsidR="00205E9F" w:rsidRDefault="00205E9F">
      <w:pPr>
        <w:rPr>
          <w:b/>
        </w:rPr>
      </w:pPr>
    </w:p>
    <w:p w:rsidR="00205E9F" w:rsidRDefault="00205E9F" w:rsidP="00205E9F">
      <w:pPr>
        <w:jc w:val="left"/>
        <w:rPr>
          <w:b/>
          <w:u w:val="single"/>
        </w:rPr>
      </w:pPr>
      <w:r w:rsidRPr="00205E9F">
        <w:rPr>
          <w:b/>
          <w:u w:val="single"/>
        </w:rPr>
        <w:t>Attendance</w:t>
      </w:r>
    </w:p>
    <w:p w:rsidR="00205E9F" w:rsidRPr="00205E9F" w:rsidRDefault="00205E9F" w:rsidP="00205E9F">
      <w:pPr>
        <w:jc w:val="left"/>
      </w:pPr>
      <w:r w:rsidRPr="00205E9F">
        <w:t>FAMU</w:t>
      </w:r>
      <w:r w:rsidRPr="00205E9F">
        <w:tab/>
      </w:r>
      <w:r w:rsidRPr="00205E9F">
        <w:tab/>
        <w:t>Saiyed Ahmad</w:t>
      </w:r>
    </w:p>
    <w:p w:rsidR="00205E9F" w:rsidRPr="00205E9F" w:rsidRDefault="00205E9F" w:rsidP="00205E9F">
      <w:pPr>
        <w:jc w:val="left"/>
      </w:pPr>
      <w:r w:rsidRPr="00205E9F">
        <w:t>FCLA</w:t>
      </w:r>
      <w:r w:rsidRPr="00205E9F">
        <w:tab/>
      </w:r>
      <w:r w:rsidRPr="00205E9F">
        <w:tab/>
        <w:t>Daniel Cromwell</w:t>
      </w:r>
    </w:p>
    <w:p w:rsidR="00205E9F" w:rsidRDefault="00205E9F" w:rsidP="00205E9F">
      <w:pPr>
        <w:jc w:val="left"/>
      </w:pPr>
      <w:r w:rsidRPr="00205E9F">
        <w:t>FGCU</w:t>
      </w:r>
      <w:r>
        <w:rPr>
          <w:b/>
        </w:rPr>
        <w:tab/>
      </w:r>
      <w:r>
        <w:rPr>
          <w:b/>
        </w:rPr>
        <w:tab/>
      </w:r>
      <w:r>
        <w:t>Catherine Gardiner</w:t>
      </w:r>
    </w:p>
    <w:p w:rsidR="00205E9F" w:rsidRDefault="00264E4E" w:rsidP="00205E9F">
      <w:pPr>
        <w:jc w:val="left"/>
      </w:pPr>
      <w:r w:rsidRPr="00264E4E">
        <w:t>FSU</w:t>
      </w:r>
      <w:r w:rsidRPr="00264E4E">
        <w:tab/>
      </w:r>
      <w:r>
        <w:tab/>
      </w:r>
      <w:proofErr w:type="spellStart"/>
      <w:r>
        <w:t>Yue</w:t>
      </w:r>
      <w:proofErr w:type="spellEnd"/>
      <w:r>
        <w:t xml:space="preserve"> Li, Annie Glerum</w:t>
      </w:r>
    </w:p>
    <w:p w:rsidR="00264E4E" w:rsidRDefault="00264E4E" w:rsidP="00205E9F">
      <w:pPr>
        <w:jc w:val="left"/>
      </w:pPr>
      <w:r>
        <w:t>UCF</w:t>
      </w:r>
      <w:r>
        <w:tab/>
      </w:r>
      <w:r>
        <w:tab/>
        <w:t>Kim Montgomery</w:t>
      </w:r>
    </w:p>
    <w:p w:rsidR="00264E4E" w:rsidRDefault="00264E4E" w:rsidP="00205E9F">
      <w:pPr>
        <w:jc w:val="left"/>
      </w:pPr>
      <w:r>
        <w:t>UNF</w:t>
      </w:r>
      <w:r>
        <w:tab/>
      </w:r>
      <w:r>
        <w:tab/>
        <w:t>Susan Massey</w:t>
      </w:r>
    </w:p>
    <w:p w:rsidR="00264E4E" w:rsidRDefault="00264E4E" w:rsidP="00205E9F">
      <w:pPr>
        <w:jc w:val="left"/>
      </w:pPr>
      <w:r>
        <w:t>USF</w:t>
      </w:r>
      <w:r>
        <w:tab/>
      </w:r>
      <w:r>
        <w:tab/>
        <w:t>Brian Falato (Chair)</w:t>
      </w:r>
    </w:p>
    <w:p w:rsidR="00264E4E" w:rsidRDefault="00264E4E" w:rsidP="00205E9F">
      <w:pPr>
        <w:jc w:val="left"/>
      </w:pPr>
      <w:r>
        <w:t>UWF</w:t>
      </w:r>
      <w:r>
        <w:tab/>
      </w:r>
      <w:r>
        <w:tab/>
        <w:t>Colleen Valente</w:t>
      </w:r>
    </w:p>
    <w:p w:rsidR="00E1704D" w:rsidRDefault="00E1704D" w:rsidP="00205E9F">
      <w:pPr>
        <w:jc w:val="left"/>
      </w:pPr>
    </w:p>
    <w:p w:rsidR="00B23890" w:rsidRDefault="00B23890" w:rsidP="00205E9F">
      <w:pPr>
        <w:jc w:val="left"/>
      </w:pPr>
      <w:r w:rsidRPr="00B23890">
        <w:t>Mi</w:t>
      </w:r>
      <w:r>
        <w:t>n</w:t>
      </w:r>
      <w:r w:rsidRPr="00B23890">
        <w:t>utes from the March 9, 2011 meeting were approved.</w:t>
      </w:r>
    </w:p>
    <w:p w:rsidR="000E315E" w:rsidRDefault="000E315E" w:rsidP="00205E9F">
      <w:pPr>
        <w:jc w:val="left"/>
      </w:pPr>
    </w:p>
    <w:p w:rsidR="00B23890" w:rsidRDefault="00A22F03" w:rsidP="00205E9F">
      <w:pPr>
        <w:jc w:val="left"/>
      </w:pPr>
      <w:r>
        <w:t>Br</w:t>
      </w:r>
      <w:r w:rsidR="000E315E">
        <w:t>i</w:t>
      </w:r>
      <w:r>
        <w:t>a</w:t>
      </w:r>
      <w:r w:rsidR="000E315E">
        <w:t xml:space="preserve">n raised the subject of rotating the taking of minutes in order like TSPC does. </w:t>
      </w:r>
      <w:r w:rsidR="00541585">
        <w:t xml:space="preserve">This was approved. </w:t>
      </w:r>
    </w:p>
    <w:p w:rsidR="00541585" w:rsidRPr="00B23890" w:rsidRDefault="00541585" w:rsidP="00205E9F">
      <w:pPr>
        <w:jc w:val="left"/>
      </w:pPr>
    </w:p>
    <w:p w:rsidR="00E1704D" w:rsidRDefault="00E1704D" w:rsidP="00205E9F">
      <w:pPr>
        <w:jc w:val="left"/>
        <w:rPr>
          <w:b/>
          <w:u w:val="single"/>
        </w:rPr>
      </w:pPr>
      <w:r w:rsidRPr="00E1704D">
        <w:rPr>
          <w:b/>
          <w:u w:val="single"/>
        </w:rPr>
        <w:t xml:space="preserve">Proposed changes to </w:t>
      </w:r>
      <w:r>
        <w:rPr>
          <w:b/>
          <w:u w:val="single"/>
        </w:rPr>
        <w:t>guidelines</w:t>
      </w:r>
    </w:p>
    <w:p w:rsidR="00B23890" w:rsidRDefault="00E1704D" w:rsidP="00205E9F">
      <w:pPr>
        <w:jc w:val="left"/>
      </w:pPr>
      <w:r>
        <w:t xml:space="preserve">The subcommittee discussed submitting proposed guidelines and changes to TSPC and the OPAC </w:t>
      </w:r>
      <w:r w:rsidR="00570100">
        <w:t>S</w:t>
      </w:r>
      <w:r>
        <w:t xml:space="preserve">ubcommittee. </w:t>
      </w:r>
      <w:r w:rsidR="00570100">
        <w:t>Sometimes the Metadata Subcommittee needs to let them know that something doesn’t make sense, o</w:t>
      </w:r>
      <w:r w:rsidR="00C30F4D">
        <w:t>r</w:t>
      </w:r>
      <w:r w:rsidR="00570100">
        <w:t xml:space="preserve"> </w:t>
      </w:r>
      <w:r w:rsidR="00C30F4D">
        <w:t xml:space="preserve">wants </w:t>
      </w:r>
      <w:r w:rsidR="00570100">
        <w:t xml:space="preserve">to give them information about data and what it affects. </w:t>
      </w:r>
      <w:r>
        <w:t xml:space="preserve">It was agreed that </w:t>
      </w:r>
      <w:r w:rsidR="00C30F4D">
        <w:t>exchanges</w:t>
      </w:r>
      <w:r w:rsidR="003A5E7C">
        <w:t xml:space="preserve"> </w:t>
      </w:r>
      <w:r w:rsidR="00570100">
        <w:t>will</w:t>
      </w:r>
      <w:r w:rsidR="003A5E7C">
        <w:t xml:space="preserve"> be sent to TSPC</w:t>
      </w:r>
      <w:r w:rsidR="00570100">
        <w:t>,</w:t>
      </w:r>
      <w:r w:rsidR="003A5E7C">
        <w:t xml:space="preserve"> and to </w:t>
      </w:r>
      <w:r w:rsidR="00CC6C70">
        <w:t xml:space="preserve">and from </w:t>
      </w:r>
      <w:r w:rsidR="003A5E7C">
        <w:t xml:space="preserve">OPAC </w:t>
      </w:r>
      <w:r w:rsidR="00570100">
        <w:t xml:space="preserve">through the current liaison </w:t>
      </w:r>
      <w:r w:rsidR="003A5E7C">
        <w:t xml:space="preserve">if TSPC </w:t>
      </w:r>
      <w:r w:rsidR="00CC6C70">
        <w:t>thinks</w:t>
      </w:r>
      <w:r w:rsidR="003A5E7C">
        <w:t xml:space="preserve"> it’s a good idea</w:t>
      </w:r>
      <w:r w:rsidR="00570100">
        <w:t>.</w:t>
      </w:r>
      <w:r w:rsidR="003A5E7C">
        <w:t xml:space="preserve"> </w:t>
      </w:r>
    </w:p>
    <w:p w:rsidR="00CC6C70" w:rsidRDefault="00CC6C70" w:rsidP="00205E9F">
      <w:pPr>
        <w:jc w:val="left"/>
      </w:pPr>
    </w:p>
    <w:p w:rsidR="00DE5C0F" w:rsidRPr="00DE5C0F" w:rsidRDefault="00DE5C0F" w:rsidP="00205E9F">
      <w:pPr>
        <w:jc w:val="left"/>
        <w:rPr>
          <w:b/>
          <w:u w:val="single"/>
        </w:rPr>
      </w:pPr>
      <w:r w:rsidRPr="00DE5C0F">
        <w:rPr>
          <w:b/>
          <w:u w:val="single"/>
        </w:rPr>
        <w:t>Announcement</w:t>
      </w:r>
    </w:p>
    <w:p w:rsidR="00B23890" w:rsidRDefault="00B23890" w:rsidP="00205E9F">
      <w:pPr>
        <w:jc w:val="left"/>
      </w:pPr>
      <w:r>
        <w:t xml:space="preserve">Brian said that an announcement about </w:t>
      </w:r>
      <w:r w:rsidR="00C161EB" w:rsidRPr="00C161EB">
        <w:rPr>
          <w:rFonts w:cs="Times New Roman"/>
          <w:color w:val="333333"/>
          <w:szCs w:val="24"/>
        </w:rPr>
        <w:t xml:space="preserve">The </w:t>
      </w:r>
      <w:r w:rsidR="00C161EB" w:rsidRPr="00DD437B">
        <w:rPr>
          <w:rFonts w:cs="Times New Roman"/>
          <w:bCs/>
          <w:szCs w:val="24"/>
        </w:rPr>
        <w:t>Metadata and Access Guidelines for Digital Collections</w:t>
      </w:r>
      <w:r w:rsidR="00C161EB">
        <w:rPr>
          <w:rFonts w:ascii="Verdana" w:hAnsi="Verdana"/>
          <w:b/>
          <w:bCs/>
          <w:color w:val="333333"/>
          <w:sz w:val="19"/>
          <w:szCs w:val="19"/>
        </w:rPr>
        <w:t xml:space="preserve"> </w:t>
      </w:r>
      <w:r>
        <w:t>is now on the FCLA home page.</w:t>
      </w:r>
    </w:p>
    <w:p w:rsidR="00B23890" w:rsidRDefault="00B23890" w:rsidP="00205E9F">
      <w:pPr>
        <w:jc w:val="left"/>
      </w:pPr>
    </w:p>
    <w:p w:rsidR="00B23890" w:rsidRPr="00FA10E9" w:rsidRDefault="00B23890" w:rsidP="00205E9F">
      <w:pPr>
        <w:jc w:val="left"/>
        <w:rPr>
          <w:b/>
          <w:u w:val="single"/>
        </w:rPr>
      </w:pPr>
      <w:r w:rsidRPr="00FA10E9">
        <w:rPr>
          <w:b/>
          <w:u w:val="single"/>
        </w:rPr>
        <w:t xml:space="preserve">DLU01 </w:t>
      </w:r>
    </w:p>
    <w:p w:rsidR="00B23890" w:rsidRDefault="00C161EB" w:rsidP="00205E9F">
      <w:pPr>
        <w:jc w:val="left"/>
      </w:pPr>
      <w:r>
        <w:t>Daniel said that what was not fully covered in the guidelines is the issue</w:t>
      </w:r>
      <w:r w:rsidR="006310E4">
        <w:t xml:space="preserve"> </w:t>
      </w:r>
      <w:r w:rsidR="00B23890" w:rsidRPr="00B23890">
        <w:t>of how to work inside DLU01</w:t>
      </w:r>
      <w:r>
        <w:t>, what fields are needed, etc.</w:t>
      </w:r>
      <w:r w:rsidR="00B23890" w:rsidRPr="00B23890">
        <w:t xml:space="preserve"> </w:t>
      </w:r>
      <w:r>
        <w:t>He stated</w:t>
      </w:r>
      <w:r w:rsidR="00BA55DB">
        <w:t xml:space="preserve"> that s</w:t>
      </w:r>
      <w:r w:rsidR="00B23890" w:rsidRPr="00B23890">
        <w:t>ome SULs are still adding to it</w:t>
      </w:r>
      <w:r w:rsidR="00B23890">
        <w:t xml:space="preserve"> </w:t>
      </w:r>
      <w:r w:rsidR="00BA55DB">
        <w:t>but there has been less activity recently</w:t>
      </w:r>
      <w:r w:rsidR="00D21F21">
        <w:t xml:space="preserve">, which may be due to lack of clarity about what its use should be. </w:t>
      </w:r>
      <w:r w:rsidR="00BA55DB">
        <w:t xml:space="preserve"> </w:t>
      </w:r>
      <w:r w:rsidR="00B23890">
        <w:t>UF has suppressed or remove</w:t>
      </w:r>
      <w:r w:rsidR="00D21F21">
        <w:t>d</w:t>
      </w:r>
      <w:r w:rsidR="00B23890">
        <w:t xml:space="preserve"> their records and have a way to </w:t>
      </w:r>
      <w:r w:rsidR="00BA55DB">
        <w:t>move records directly into Mango. UCF also is</w:t>
      </w:r>
      <w:r w:rsidR="006F2CFA">
        <w:t xml:space="preserve"> no longer adding to it, and has</w:t>
      </w:r>
      <w:r w:rsidR="00BA55DB">
        <w:t xml:space="preserve"> taken out some collections.</w:t>
      </w:r>
      <w:r w:rsidR="00E6509A">
        <w:t xml:space="preserve"> </w:t>
      </w:r>
      <w:r w:rsidR="00476694">
        <w:t xml:space="preserve">Perhaps there should be a survey about whether or not SULs should continue to use it and when, or </w:t>
      </w:r>
      <w:r w:rsidR="006F2CFA">
        <w:t>will</w:t>
      </w:r>
      <w:r w:rsidR="00476694">
        <w:t xml:space="preserve"> move </w:t>
      </w:r>
      <w:r w:rsidR="00C30F4D">
        <w:t>record</w:t>
      </w:r>
      <w:r w:rsidR="00476694">
        <w:t>s instead.</w:t>
      </w:r>
    </w:p>
    <w:p w:rsidR="00FA10E9" w:rsidRDefault="00FA10E9" w:rsidP="00205E9F">
      <w:pPr>
        <w:jc w:val="left"/>
      </w:pPr>
    </w:p>
    <w:p w:rsidR="00FA10E9" w:rsidRDefault="00FA10E9" w:rsidP="00205E9F">
      <w:pPr>
        <w:jc w:val="left"/>
        <w:rPr>
          <w:b/>
          <w:u w:val="single"/>
        </w:rPr>
      </w:pPr>
      <w:r w:rsidRPr="00FA10E9">
        <w:rPr>
          <w:b/>
          <w:u w:val="single"/>
        </w:rPr>
        <w:t>007 field addition problem</w:t>
      </w:r>
    </w:p>
    <w:p w:rsidR="00E6509A" w:rsidRDefault="00E6509A" w:rsidP="00205E9F">
      <w:pPr>
        <w:jc w:val="left"/>
      </w:pPr>
      <w:r>
        <w:t xml:space="preserve">UNF added an audiocassette to a print book record as accompanying material because the book referred to the sound recording. They also added a 007 field. UF noticed that their record displayed an audiocassette, which they didn’t own, in the facets and also in </w:t>
      </w:r>
      <w:r w:rsidR="00A44D4D">
        <w:t xml:space="preserve">the </w:t>
      </w:r>
      <w:r>
        <w:t>format</w:t>
      </w:r>
      <w:r w:rsidR="00A44D4D">
        <w:t xml:space="preserve"> field</w:t>
      </w:r>
      <w:r>
        <w:t xml:space="preserve"> in the </w:t>
      </w:r>
      <w:r w:rsidR="00A44D4D">
        <w:t xml:space="preserve">full </w:t>
      </w:r>
      <w:r>
        <w:t xml:space="preserve">record. </w:t>
      </w:r>
      <w:r w:rsidR="006F2CFA">
        <w:t>Individual institution</w:t>
      </w:r>
      <w:r w:rsidR="00312195">
        <w:t>s</w:t>
      </w:r>
      <w:r w:rsidR="006F2CFA">
        <w:t>’</w:t>
      </w:r>
      <w:r w:rsidR="00312195">
        <w:t xml:space="preserve"> displays had been affected as well as that of the union catalog. </w:t>
      </w:r>
      <w:r>
        <w:t>UNF’s solution was to remove the 007 tag, and a 006, to add a note</w:t>
      </w:r>
      <w:r w:rsidR="00C1466F">
        <w:t xml:space="preserve"> about the audiocassette’s availability, and to use a separate record for it</w:t>
      </w:r>
      <w:r>
        <w:t>.</w:t>
      </w:r>
    </w:p>
    <w:p w:rsidR="006C40A7" w:rsidRDefault="006C40A7" w:rsidP="00205E9F">
      <w:pPr>
        <w:jc w:val="left"/>
      </w:pPr>
    </w:p>
    <w:p w:rsidR="006C40A7" w:rsidRDefault="006C40A7" w:rsidP="00205E9F">
      <w:pPr>
        <w:jc w:val="left"/>
      </w:pPr>
      <w:r>
        <w:lastRenderedPageBreak/>
        <w:t xml:space="preserve">Discussion followed about what else might be done. </w:t>
      </w:r>
      <w:r w:rsidR="0031780C">
        <w:t xml:space="preserve">Putting the items on separate records would resolve the problem, but patrons may miss one of them. </w:t>
      </w:r>
      <w:r>
        <w:t>Various types of notes might be added but all had potential problems. Users may not open the full record to see one there</w:t>
      </w:r>
      <w:r w:rsidR="00241A18">
        <w:t xml:space="preserve"> or in the holdings</w:t>
      </w:r>
      <w:r>
        <w:t xml:space="preserve">; </w:t>
      </w:r>
      <w:r w:rsidR="0031780C">
        <w:t xml:space="preserve">a circulation note wouldn’t be </w:t>
      </w:r>
      <w:r w:rsidR="00241A18">
        <w:t>noticed</w:t>
      </w:r>
      <w:r w:rsidR="0031780C">
        <w:t xml:space="preserve"> until the book was checked out</w:t>
      </w:r>
      <w:r w:rsidR="00241A18">
        <w:t>.</w:t>
      </w:r>
      <w:r w:rsidR="001F3D3B">
        <w:t xml:space="preserve"> Adding a linking field to the records is another possibility.</w:t>
      </w:r>
    </w:p>
    <w:p w:rsidR="006C40A7" w:rsidRDefault="006C40A7" w:rsidP="00205E9F">
      <w:pPr>
        <w:jc w:val="left"/>
      </w:pPr>
    </w:p>
    <w:p w:rsidR="006C40A7" w:rsidRDefault="006C40A7" w:rsidP="00205E9F">
      <w:pPr>
        <w:jc w:val="left"/>
      </w:pPr>
      <w:r w:rsidRPr="006C40A7">
        <w:rPr>
          <w:b/>
        </w:rPr>
        <w:t>Action item:</w:t>
      </w:r>
      <w:r>
        <w:rPr>
          <w:b/>
        </w:rPr>
        <w:t xml:space="preserve"> </w:t>
      </w:r>
      <w:r>
        <w:t xml:space="preserve">Brian will report on the problem at TSPC, and the subcommittee will discuss it again at the May session and may make a proposal. </w:t>
      </w:r>
    </w:p>
    <w:p w:rsidR="006B2B00" w:rsidRDefault="006B2B00" w:rsidP="00205E9F">
      <w:pPr>
        <w:jc w:val="left"/>
      </w:pPr>
    </w:p>
    <w:p w:rsidR="006B2B00" w:rsidRDefault="006B2B00" w:rsidP="00205E9F">
      <w:pPr>
        <w:jc w:val="left"/>
      </w:pPr>
    </w:p>
    <w:p w:rsidR="006B2B00" w:rsidRPr="006C40A7" w:rsidRDefault="006B2B00" w:rsidP="00205E9F">
      <w:pPr>
        <w:jc w:val="left"/>
      </w:pPr>
      <w:r>
        <w:t>Submitted by Catherine Gardiner, FGCU</w:t>
      </w:r>
    </w:p>
    <w:sectPr w:rsidR="006B2B00" w:rsidRPr="006C40A7" w:rsidSect="00C4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9F"/>
    <w:rsid w:val="000E315E"/>
    <w:rsid w:val="00176048"/>
    <w:rsid w:val="001F3D3B"/>
    <w:rsid w:val="00205E9F"/>
    <w:rsid w:val="00241A18"/>
    <w:rsid w:val="00264E4E"/>
    <w:rsid w:val="002C625F"/>
    <w:rsid w:val="002D4B3B"/>
    <w:rsid w:val="002E59C7"/>
    <w:rsid w:val="00312195"/>
    <w:rsid w:val="0031780C"/>
    <w:rsid w:val="00330CFD"/>
    <w:rsid w:val="00350B5E"/>
    <w:rsid w:val="003933B3"/>
    <w:rsid w:val="003A5E7C"/>
    <w:rsid w:val="00476694"/>
    <w:rsid w:val="004F7F49"/>
    <w:rsid w:val="00541585"/>
    <w:rsid w:val="00570100"/>
    <w:rsid w:val="0059157F"/>
    <w:rsid w:val="006310E4"/>
    <w:rsid w:val="006B2B00"/>
    <w:rsid w:val="006C40A7"/>
    <w:rsid w:val="006F2CFA"/>
    <w:rsid w:val="00744856"/>
    <w:rsid w:val="00955B22"/>
    <w:rsid w:val="00A22F03"/>
    <w:rsid w:val="00A44D4D"/>
    <w:rsid w:val="00B23890"/>
    <w:rsid w:val="00BA55DB"/>
    <w:rsid w:val="00C1466F"/>
    <w:rsid w:val="00C161EB"/>
    <w:rsid w:val="00C24720"/>
    <w:rsid w:val="00C30F4D"/>
    <w:rsid w:val="00C423B2"/>
    <w:rsid w:val="00CC6C70"/>
    <w:rsid w:val="00D21F21"/>
    <w:rsid w:val="00DD437B"/>
    <w:rsid w:val="00DE5C0F"/>
    <w:rsid w:val="00E1704D"/>
    <w:rsid w:val="00E6509A"/>
    <w:rsid w:val="00EB4B48"/>
    <w:rsid w:val="00EF4B08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FGCU Library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Services</dc:creator>
  <cp:lastModifiedBy>Falato, Brian</cp:lastModifiedBy>
  <cp:revision>2</cp:revision>
  <dcterms:created xsi:type="dcterms:W3CDTF">2011-09-19T19:22:00Z</dcterms:created>
  <dcterms:modified xsi:type="dcterms:W3CDTF">2011-09-19T19:22:00Z</dcterms:modified>
</cp:coreProperties>
</file>