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0D3" w:rsidRDefault="00235C6E">
      <w:r>
        <w:t xml:space="preserve">To:  </w:t>
      </w:r>
      <w:r>
        <w:tab/>
        <w:t xml:space="preserve">CSUL </w:t>
      </w:r>
    </w:p>
    <w:p w:rsidR="00235C6E" w:rsidRDefault="00235C6E" w:rsidP="00235C6E"/>
    <w:p w:rsidR="00235C6E" w:rsidRDefault="00235C6E" w:rsidP="00235C6E">
      <w:r>
        <w:t xml:space="preserve">From: </w:t>
      </w:r>
      <w:r>
        <w:tab/>
        <w:t>Kristine J. Shrauger</w:t>
      </w:r>
    </w:p>
    <w:p w:rsidR="00235C6E" w:rsidRDefault="00235C6E">
      <w:r>
        <w:tab/>
        <w:t>CSUL Resource Sharing Committee</w:t>
      </w:r>
    </w:p>
    <w:p w:rsidR="00235C6E" w:rsidRDefault="00235C6E"/>
    <w:p w:rsidR="00235C6E" w:rsidRDefault="00235C6E">
      <w:r>
        <w:t>Date:</w:t>
      </w:r>
      <w:r>
        <w:tab/>
      </w:r>
      <w:r w:rsidR="00344362">
        <w:t>February 19, 2014</w:t>
      </w:r>
    </w:p>
    <w:p w:rsidR="00344362" w:rsidRDefault="00344362"/>
    <w:p w:rsidR="00344362" w:rsidRDefault="00344362">
      <w:r>
        <w:t xml:space="preserve">Re:  </w:t>
      </w:r>
      <w:r>
        <w:tab/>
        <w:t xml:space="preserve">Resource </w:t>
      </w:r>
      <w:proofErr w:type="gramStart"/>
      <w:r>
        <w:t>Sharing</w:t>
      </w:r>
      <w:proofErr w:type="gramEnd"/>
      <w:r>
        <w:t xml:space="preserve"> update</w:t>
      </w:r>
    </w:p>
    <w:p w:rsidR="00344362" w:rsidRDefault="00344362" w:rsidP="00595A0D">
      <w:pPr>
        <w:pBdr>
          <w:bottom w:val="single" w:sz="4" w:space="1" w:color="auto"/>
        </w:pBdr>
      </w:pPr>
    </w:p>
    <w:p w:rsidR="00595A0D" w:rsidRDefault="00595A0D" w:rsidP="00595A0D">
      <w:pPr>
        <w:pStyle w:val="ListParagraph"/>
        <w:rPr>
          <w:rFonts w:ascii="Arial" w:hAnsi="Arial" w:cs="Arial"/>
        </w:rPr>
      </w:pPr>
    </w:p>
    <w:p w:rsidR="004D03BC" w:rsidRPr="00275433" w:rsidRDefault="004D03BC" w:rsidP="00275433">
      <w:pPr>
        <w:pStyle w:val="ListParagraph"/>
        <w:numPr>
          <w:ilvl w:val="0"/>
          <w:numId w:val="2"/>
        </w:numPr>
        <w:rPr>
          <w:rFonts w:ascii="Arial" w:hAnsi="Arial" w:cs="Arial"/>
        </w:rPr>
      </w:pPr>
      <w:r w:rsidRPr="00275433">
        <w:rPr>
          <w:rFonts w:ascii="Arial" w:hAnsi="Arial" w:cs="Arial"/>
        </w:rPr>
        <w:t xml:space="preserve">The Resource Sharing Committee has been discussing the FCS and SUS ILL modules </w:t>
      </w:r>
      <w:r w:rsidR="00275433" w:rsidRPr="00275433">
        <w:rPr>
          <w:rFonts w:ascii="Arial" w:hAnsi="Arial" w:cs="Arial"/>
        </w:rPr>
        <w:t xml:space="preserve">collaboration whereas the systems can talk to each other.  The system went live on Tuesday February 18, 2014.  No issues have been brought to our attention since the implementation.  </w:t>
      </w:r>
    </w:p>
    <w:p w:rsidR="00275433" w:rsidRDefault="00275433" w:rsidP="00344362">
      <w:pPr>
        <w:rPr>
          <w:rFonts w:ascii="Arial" w:hAnsi="Arial" w:cs="Arial"/>
        </w:rPr>
      </w:pPr>
    </w:p>
    <w:p w:rsidR="00275433" w:rsidRDefault="00275433" w:rsidP="00275433">
      <w:pPr>
        <w:pStyle w:val="ListParagraph"/>
        <w:numPr>
          <w:ilvl w:val="0"/>
          <w:numId w:val="2"/>
        </w:numPr>
        <w:rPr>
          <w:rFonts w:ascii="Arial" w:hAnsi="Arial" w:cs="Arial"/>
        </w:rPr>
      </w:pPr>
      <w:r>
        <w:rPr>
          <w:rFonts w:ascii="Arial" w:hAnsi="Arial" w:cs="Arial"/>
        </w:rPr>
        <w:t xml:space="preserve">Media items.  As FCS and SUS share the catalog, the question of putting the UBorrow button on media items </w:t>
      </w:r>
      <w:r w:rsidR="001C1C89">
        <w:rPr>
          <w:rFonts w:ascii="Arial" w:hAnsi="Arial" w:cs="Arial"/>
        </w:rPr>
        <w:t xml:space="preserve">among the Universities has been discussed.  The FCS have an ILL Button next to their media items.  A survey went around to all of the SUS’s asking who would be willing to lend media items via UBorrow.  </w:t>
      </w:r>
    </w:p>
    <w:p w:rsidR="001C1C89" w:rsidRPr="001C1C89" w:rsidRDefault="001C1C89" w:rsidP="001C1C89">
      <w:pPr>
        <w:pStyle w:val="ListParagraph"/>
        <w:rPr>
          <w:rFonts w:ascii="Arial" w:hAnsi="Arial" w:cs="Arial"/>
        </w:rPr>
      </w:pPr>
    </w:p>
    <w:p w:rsidR="001C1C89" w:rsidRDefault="001C1C89" w:rsidP="001C1C89">
      <w:pPr>
        <w:pStyle w:val="ListParagraph"/>
        <w:numPr>
          <w:ilvl w:val="1"/>
          <w:numId w:val="2"/>
        </w:numPr>
        <w:rPr>
          <w:rFonts w:ascii="Arial" w:hAnsi="Arial" w:cs="Arial"/>
        </w:rPr>
      </w:pPr>
      <w:r>
        <w:rPr>
          <w:rFonts w:ascii="Arial" w:hAnsi="Arial" w:cs="Arial"/>
        </w:rPr>
        <w:t xml:space="preserve">Concerns were voiced.  Some wanted media items lent back via traceable – outside of Delivery. Others wanted padded envelopes.  A discussion with </w:t>
      </w:r>
      <w:r w:rsidRPr="001C1C89">
        <w:rPr>
          <w:rFonts w:ascii="Arial" w:hAnsi="Arial" w:cs="Arial"/>
          <w:b/>
          <w:i/>
        </w:rPr>
        <w:t>Delivery</w:t>
      </w:r>
      <w:r>
        <w:rPr>
          <w:rFonts w:ascii="Arial" w:hAnsi="Arial" w:cs="Arial"/>
        </w:rPr>
        <w:t xml:space="preserve"> (TBLC) ensued.  TBLC is investigating padded envelopes and is negotiating a price for a set amount to be used among the libraries.  They have also contacted the vendor about tracing items once again.  </w:t>
      </w:r>
    </w:p>
    <w:p w:rsidR="001C1C89" w:rsidRDefault="001C1C89" w:rsidP="001C1C89">
      <w:pPr>
        <w:pStyle w:val="ListParagraph"/>
        <w:numPr>
          <w:ilvl w:val="1"/>
          <w:numId w:val="2"/>
        </w:numPr>
        <w:rPr>
          <w:rFonts w:ascii="Arial" w:hAnsi="Arial" w:cs="Arial"/>
        </w:rPr>
      </w:pPr>
      <w:r>
        <w:rPr>
          <w:rFonts w:ascii="Arial" w:hAnsi="Arial" w:cs="Arial"/>
        </w:rPr>
        <w:t xml:space="preserve">Not all SUS’s are able or willing to lend their media items.  Those libraries that have agreed to lend media items have agreed to a shortened loan period of 14 days loan period.  </w:t>
      </w:r>
    </w:p>
    <w:p w:rsidR="001C1C89" w:rsidRDefault="001C1C89" w:rsidP="001C1C89">
      <w:pPr>
        <w:pStyle w:val="ListParagraph"/>
        <w:numPr>
          <w:ilvl w:val="1"/>
          <w:numId w:val="2"/>
        </w:numPr>
        <w:rPr>
          <w:rFonts w:ascii="Arial" w:hAnsi="Arial" w:cs="Arial"/>
        </w:rPr>
      </w:pPr>
      <w:r>
        <w:rPr>
          <w:rFonts w:ascii="Arial" w:hAnsi="Arial" w:cs="Arial"/>
        </w:rPr>
        <w:t xml:space="preserve">Some institutions have voiced that all should lend their media </w:t>
      </w:r>
      <w:r w:rsidR="00C4781A">
        <w:rPr>
          <w:rFonts w:ascii="Arial" w:hAnsi="Arial" w:cs="Arial"/>
        </w:rPr>
        <w:t xml:space="preserve">items and create uniformity in the catalog and among the institutions.   </w:t>
      </w:r>
      <w:r>
        <w:rPr>
          <w:rFonts w:ascii="Arial" w:hAnsi="Arial" w:cs="Arial"/>
        </w:rPr>
        <w:t xml:space="preserve">  </w:t>
      </w:r>
    </w:p>
    <w:p w:rsidR="00C4781A" w:rsidRDefault="00C4781A" w:rsidP="00C4781A">
      <w:pPr>
        <w:rPr>
          <w:rFonts w:ascii="Arial" w:hAnsi="Arial" w:cs="Arial"/>
        </w:rPr>
      </w:pPr>
    </w:p>
    <w:p w:rsidR="00C4781A" w:rsidRPr="00C4781A" w:rsidRDefault="00C4781A" w:rsidP="00C4781A">
      <w:pPr>
        <w:rPr>
          <w:rFonts w:ascii="Arial" w:hAnsi="Arial" w:cs="Arial"/>
        </w:rPr>
      </w:pPr>
    </w:p>
    <w:tbl>
      <w:tblPr>
        <w:tblStyle w:val="ListTable7Colorful-Accent1"/>
        <w:tblW w:w="0" w:type="auto"/>
        <w:tblInd w:w="445" w:type="dxa"/>
        <w:tblLook w:val="04A0" w:firstRow="1" w:lastRow="0" w:firstColumn="1" w:lastColumn="0" w:noHBand="0" w:noVBand="1"/>
      </w:tblPr>
      <w:tblGrid>
        <w:gridCol w:w="1892"/>
        <w:gridCol w:w="2337"/>
        <w:gridCol w:w="2338"/>
        <w:gridCol w:w="2338"/>
      </w:tblGrid>
      <w:tr w:rsidR="00595A0D" w:rsidTr="00F0250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92" w:type="dxa"/>
            <w:tcBorders>
              <w:top w:val="single" w:sz="4" w:space="0" w:color="auto"/>
              <w:left w:val="single" w:sz="4" w:space="0" w:color="auto"/>
            </w:tcBorders>
          </w:tcPr>
          <w:p w:rsidR="00595A0D" w:rsidRDefault="00595A0D" w:rsidP="001C1C89">
            <w:pPr>
              <w:rPr>
                <w:rFonts w:ascii="Arial" w:hAnsi="Arial" w:cs="Arial"/>
              </w:rPr>
            </w:pPr>
          </w:p>
        </w:tc>
        <w:tc>
          <w:tcPr>
            <w:tcW w:w="2337" w:type="dxa"/>
            <w:tcBorders>
              <w:top w:val="single" w:sz="4" w:space="0" w:color="auto"/>
            </w:tcBorders>
          </w:tcPr>
          <w:p w:rsidR="00595A0D" w:rsidRDefault="00C4781A" w:rsidP="001C1C89">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Lend Media</w:t>
            </w:r>
          </w:p>
        </w:tc>
        <w:tc>
          <w:tcPr>
            <w:tcW w:w="2338" w:type="dxa"/>
            <w:tcBorders>
              <w:top w:val="single" w:sz="4" w:space="0" w:color="auto"/>
            </w:tcBorders>
          </w:tcPr>
          <w:p w:rsidR="00595A0D" w:rsidRDefault="00C4781A" w:rsidP="001C1C89">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14 day loan period</w:t>
            </w:r>
          </w:p>
        </w:tc>
        <w:tc>
          <w:tcPr>
            <w:tcW w:w="2338" w:type="dxa"/>
            <w:tcBorders>
              <w:top w:val="single" w:sz="4" w:space="0" w:color="auto"/>
              <w:right w:val="single" w:sz="4" w:space="0" w:color="auto"/>
            </w:tcBorders>
          </w:tcPr>
          <w:p w:rsidR="00595A0D" w:rsidRDefault="00C4781A" w:rsidP="001C1C89">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UBorrow Button?</w:t>
            </w:r>
          </w:p>
        </w:tc>
      </w:tr>
      <w:tr w:rsidR="00595A0D" w:rsidTr="00F02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tcBorders>
              <w:left w:val="single" w:sz="4" w:space="0" w:color="auto"/>
            </w:tcBorders>
          </w:tcPr>
          <w:p w:rsidR="00595A0D" w:rsidRDefault="00595A0D" w:rsidP="001C1C89">
            <w:pPr>
              <w:rPr>
                <w:rFonts w:ascii="Arial" w:hAnsi="Arial" w:cs="Arial"/>
              </w:rPr>
            </w:pPr>
            <w:r>
              <w:rPr>
                <w:rFonts w:ascii="Arial" w:hAnsi="Arial" w:cs="Arial"/>
              </w:rPr>
              <w:t>FAMU</w:t>
            </w:r>
          </w:p>
        </w:tc>
        <w:tc>
          <w:tcPr>
            <w:tcW w:w="2337" w:type="dxa"/>
          </w:tcPr>
          <w:p w:rsidR="00595A0D" w:rsidRDefault="00595A0D" w:rsidP="001C1C8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Not at this time</w:t>
            </w:r>
          </w:p>
        </w:tc>
        <w:tc>
          <w:tcPr>
            <w:tcW w:w="2338" w:type="dxa"/>
          </w:tcPr>
          <w:p w:rsidR="00595A0D" w:rsidRDefault="00595A0D" w:rsidP="001C1C8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w:t>
            </w:r>
          </w:p>
        </w:tc>
        <w:tc>
          <w:tcPr>
            <w:tcW w:w="2338" w:type="dxa"/>
            <w:tcBorders>
              <w:right w:val="single" w:sz="4" w:space="0" w:color="auto"/>
            </w:tcBorders>
          </w:tcPr>
          <w:p w:rsidR="00595A0D" w:rsidRDefault="00595A0D" w:rsidP="001C1C8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w:t>
            </w:r>
          </w:p>
        </w:tc>
      </w:tr>
      <w:tr w:rsidR="00595A0D" w:rsidTr="00F02500">
        <w:tc>
          <w:tcPr>
            <w:cnfStyle w:val="001000000000" w:firstRow="0" w:lastRow="0" w:firstColumn="1" w:lastColumn="0" w:oddVBand="0" w:evenVBand="0" w:oddHBand="0" w:evenHBand="0" w:firstRowFirstColumn="0" w:firstRowLastColumn="0" w:lastRowFirstColumn="0" w:lastRowLastColumn="0"/>
            <w:tcW w:w="1892" w:type="dxa"/>
            <w:tcBorders>
              <w:left w:val="single" w:sz="4" w:space="0" w:color="auto"/>
            </w:tcBorders>
          </w:tcPr>
          <w:p w:rsidR="00595A0D" w:rsidRDefault="00595A0D" w:rsidP="001C1C89">
            <w:pPr>
              <w:rPr>
                <w:rFonts w:ascii="Arial" w:hAnsi="Arial" w:cs="Arial"/>
              </w:rPr>
            </w:pPr>
            <w:r>
              <w:rPr>
                <w:rFonts w:ascii="Arial" w:hAnsi="Arial" w:cs="Arial"/>
              </w:rPr>
              <w:t>FAMU – Law</w:t>
            </w:r>
          </w:p>
        </w:tc>
        <w:tc>
          <w:tcPr>
            <w:tcW w:w="2337" w:type="dxa"/>
          </w:tcPr>
          <w:p w:rsidR="00595A0D" w:rsidRDefault="00595A0D" w:rsidP="001C1C8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Not at this time</w:t>
            </w:r>
          </w:p>
        </w:tc>
        <w:tc>
          <w:tcPr>
            <w:tcW w:w="2338" w:type="dxa"/>
          </w:tcPr>
          <w:p w:rsidR="00595A0D" w:rsidRDefault="00595A0D" w:rsidP="001C1C8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w:t>
            </w:r>
          </w:p>
        </w:tc>
        <w:tc>
          <w:tcPr>
            <w:tcW w:w="2338" w:type="dxa"/>
            <w:tcBorders>
              <w:right w:val="single" w:sz="4" w:space="0" w:color="auto"/>
            </w:tcBorders>
          </w:tcPr>
          <w:p w:rsidR="00595A0D" w:rsidRDefault="00595A0D" w:rsidP="001C1C8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w:t>
            </w:r>
          </w:p>
        </w:tc>
      </w:tr>
      <w:tr w:rsidR="00595A0D" w:rsidTr="00F02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tcBorders>
              <w:left w:val="single" w:sz="4" w:space="0" w:color="auto"/>
            </w:tcBorders>
          </w:tcPr>
          <w:p w:rsidR="00595A0D" w:rsidRDefault="00595A0D" w:rsidP="001C1C89">
            <w:pPr>
              <w:rPr>
                <w:rFonts w:ascii="Arial" w:hAnsi="Arial" w:cs="Arial"/>
              </w:rPr>
            </w:pPr>
            <w:r>
              <w:rPr>
                <w:rFonts w:ascii="Arial" w:hAnsi="Arial" w:cs="Arial"/>
              </w:rPr>
              <w:t>FAU</w:t>
            </w:r>
          </w:p>
        </w:tc>
        <w:tc>
          <w:tcPr>
            <w:tcW w:w="2337" w:type="dxa"/>
          </w:tcPr>
          <w:p w:rsidR="00595A0D" w:rsidRDefault="00595A0D" w:rsidP="001C1C8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Yes</w:t>
            </w:r>
          </w:p>
        </w:tc>
        <w:tc>
          <w:tcPr>
            <w:tcW w:w="2338" w:type="dxa"/>
          </w:tcPr>
          <w:p w:rsidR="00595A0D" w:rsidRDefault="00595A0D" w:rsidP="001C1C8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Yes – enough time?</w:t>
            </w:r>
          </w:p>
        </w:tc>
        <w:tc>
          <w:tcPr>
            <w:tcW w:w="2338" w:type="dxa"/>
            <w:tcBorders>
              <w:right w:val="single" w:sz="4" w:space="0" w:color="auto"/>
            </w:tcBorders>
          </w:tcPr>
          <w:p w:rsidR="00595A0D" w:rsidRDefault="00595A0D" w:rsidP="001C1C8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Yes</w:t>
            </w:r>
          </w:p>
        </w:tc>
      </w:tr>
      <w:tr w:rsidR="00595A0D" w:rsidTr="00F02500">
        <w:tc>
          <w:tcPr>
            <w:cnfStyle w:val="001000000000" w:firstRow="0" w:lastRow="0" w:firstColumn="1" w:lastColumn="0" w:oddVBand="0" w:evenVBand="0" w:oddHBand="0" w:evenHBand="0" w:firstRowFirstColumn="0" w:firstRowLastColumn="0" w:lastRowFirstColumn="0" w:lastRowLastColumn="0"/>
            <w:tcW w:w="1892" w:type="dxa"/>
            <w:tcBorders>
              <w:left w:val="single" w:sz="4" w:space="0" w:color="auto"/>
            </w:tcBorders>
          </w:tcPr>
          <w:p w:rsidR="00595A0D" w:rsidRDefault="00595A0D" w:rsidP="001C1C89">
            <w:pPr>
              <w:rPr>
                <w:rFonts w:ascii="Arial" w:hAnsi="Arial" w:cs="Arial"/>
              </w:rPr>
            </w:pPr>
            <w:r>
              <w:rPr>
                <w:rFonts w:ascii="Arial" w:hAnsi="Arial" w:cs="Arial"/>
              </w:rPr>
              <w:t>FGCU</w:t>
            </w:r>
          </w:p>
        </w:tc>
        <w:tc>
          <w:tcPr>
            <w:tcW w:w="2337" w:type="dxa"/>
          </w:tcPr>
          <w:p w:rsidR="00595A0D" w:rsidRDefault="00595A0D" w:rsidP="001C1C8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Yes</w:t>
            </w:r>
          </w:p>
        </w:tc>
        <w:tc>
          <w:tcPr>
            <w:tcW w:w="2338" w:type="dxa"/>
          </w:tcPr>
          <w:p w:rsidR="00595A0D" w:rsidRDefault="00595A0D" w:rsidP="001C1C8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Yes</w:t>
            </w:r>
          </w:p>
        </w:tc>
        <w:tc>
          <w:tcPr>
            <w:tcW w:w="2338" w:type="dxa"/>
            <w:tcBorders>
              <w:right w:val="single" w:sz="4" w:space="0" w:color="auto"/>
            </w:tcBorders>
          </w:tcPr>
          <w:p w:rsidR="00595A0D" w:rsidRDefault="00595A0D" w:rsidP="001C1C8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Yes</w:t>
            </w:r>
          </w:p>
        </w:tc>
      </w:tr>
      <w:tr w:rsidR="00595A0D" w:rsidTr="00F02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tcBorders>
              <w:left w:val="single" w:sz="4" w:space="0" w:color="auto"/>
            </w:tcBorders>
          </w:tcPr>
          <w:p w:rsidR="00595A0D" w:rsidRDefault="00595A0D" w:rsidP="001C1C89">
            <w:pPr>
              <w:rPr>
                <w:rFonts w:ascii="Arial" w:hAnsi="Arial" w:cs="Arial"/>
              </w:rPr>
            </w:pPr>
            <w:r>
              <w:rPr>
                <w:rFonts w:ascii="Arial" w:hAnsi="Arial" w:cs="Arial"/>
              </w:rPr>
              <w:t>FIU</w:t>
            </w:r>
          </w:p>
        </w:tc>
        <w:tc>
          <w:tcPr>
            <w:tcW w:w="2337" w:type="dxa"/>
          </w:tcPr>
          <w:p w:rsidR="00595A0D" w:rsidRDefault="00595A0D" w:rsidP="001C1C8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Yes with exceptions</w:t>
            </w:r>
          </w:p>
        </w:tc>
        <w:tc>
          <w:tcPr>
            <w:tcW w:w="2338" w:type="dxa"/>
          </w:tcPr>
          <w:p w:rsidR="00595A0D" w:rsidRDefault="00595A0D" w:rsidP="001C1C8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Yes</w:t>
            </w:r>
          </w:p>
        </w:tc>
        <w:tc>
          <w:tcPr>
            <w:tcW w:w="2338" w:type="dxa"/>
            <w:tcBorders>
              <w:right w:val="single" w:sz="4" w:space="0" w:color="auto"/>
            </w:tcBorders>
          </w:tcPr>
          <w:p w:rsidR="00595A0D" w:rsidRDefault="00595A0D" w:rsidP="001C1C8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Yes</w:t>
            </w:r>
          </w:p>
        </w:tc>
      </w:tr>
      <w:tr w:rsidR="00595A0D" w:rsidTr="00F02500">
        <w:tc>
          <w:tcPr>
            <w:cnfStyle w:val="001000000000" w:firstRow="0" w:lastRow="0" w:firstColumn="1" w:lastColumn="0" w:oddVBand="0" w:evenVBand="0" w:oddHBand="0" w:evenHBand="0" w:firstRowFirstColumn="0" w:firstRowLastColumn="0" w:lastRowFirstColumn="0" w:lastRowLastColumn="0"/>
            <w:tcW w:w="1892" w:type="dxa"/>
            <w:tcBorders>
              <w:left w:val="single" w:sz="4" w:space="0" w:color="auto"/>
            </w:tcBorders>
          </w:tcPr>
          <w:p w:rsidR="00595A0D" w:rsidRDefault="00595A0D" w:rsidP="001C1C89">
            <w:pPr>
              <w:rPr>
                <w:rFonts w:ascii="Arial" w:hAnsi="Arial" w:cs="Arial"/>
              </w:rPr>
            </w:pPr>
            <w:r>
              <w:rPr>
                <w:rFonts w:ascii="Arial" w:hAnsi="Arial" w:cs="Arial"/>
              </w:rPr>
              <w:t>NCF</w:t>
            </w:r>
          </w:p>
        </w:tc>
        <w:tc>
          <w:tcPr>
            <w:tcW w:w="2337" w:type="dxa"/>
          </w:tcPr>
          <w:p w:rsidR="00595A0D" w:rsidRDefault="00595A0D" w:rsidP="001C1C8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Yes</w:t>
            </w:r>
          </w:p>
        </w:tc>
        <w:tc>
          <w:tcPr>
            <w:tcW w:w="2338" w:type="dxa"/>
          </w:tcPr>
          <w:p w:rsidR="00595A0D" w:rsidRDefault="00595A0D" w:rsidP="001C1C8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Yes</w:t>
            </w:r>
          </w:p>
        </w:tc>
        <w:tc>
          <w:tcPr>
            <w:tcW w:w="2338" w:type="dxa"/>
            <w:tcBorders>
              <w:right w:val="single" w:sz="4" w:space="0" w:color="auto"/>
            </w:tcBorders>
          </w:tcPr>
          <w:p w:rsidR="00595A0D" w:rsidRDefault="00595A0D" w:rsidP="001C1C8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Yes</w:t>
            </w:r>
          </w:p>
        </w:tc>
      </w:tr>
      <w:tr w:rsidR="00D14D43" w:rsidTr="00F02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tcBorders>
              <w:left w:val="single" w:sz="4" w:space="0" w:color="auto"/>
            </w:tcBorders>
          </w:tcPr>
          <w:p w:rsidR="00D14D43" w:rsidRDefault="00D14D43" w:rsidP="001C1C89">
            <w:pPr>
              <w:rPr>
                <w:rFonts w:ascii="Arial" w:hAnsi="Arial" w:cs="Arial"/>
              </w:rPr>
            </w:pPr>
            <w:r>
              <w:rPr>
                <w:rFonts w:ascii="Arial" w:hAnsi="Arial" w:cs="Arial"/>
              </w:rPr>
              <w:t>FSU</w:t>
            </w:r>
          </w:p>
        </w:tc>
        <w:tc>
          <w:tcPr>
            <w:tcW w:w="2337" w:type="dxa"/>
          </w:tcPr>
          <w:p w:rsidR="00D14D43" w:rsidRDefault="00D14D43" w:rsidP="001C1C8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Yes</w:t>
            </w:r>
          </w:p>
        </w:tc>
        <w:tc>
          <w:tcPr>
            <w:tcW w:w="2338" w:type="dxa"/>
          </w:tcPr>
          <w:p w:rsidR="00D14D43" w:rsidRDefault="00D14D43" w:rsidP="001C1C8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Yes</w:t>
            </w:r>
          </w:p>
        </w:tc>
        <w:tc>
          <w:tcPr>
            <w:tcW w:w="2338" w:type="dxa"/>
            <w:tcBorders>
              <w:right w:val="single" w:sz="4" w:space="0" w:color="auto"/>
            </w:tcBorders>
          </w:tcPr>
          <w:p w:rsidR="00D14D43" w:rsidRDefault="00D14D43" w:rsidP="001C1C8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Yes</w:t>
            </w:r>
          </w:p>
        </w:tc>
      </w:tr>
      <w:tr w:rsidR="00595A0D" w:rsidTr="00F02500">
        <w:tc>
          <w:tcPr>
            <w:cnfStyle w:val="001000000000" w:firstRow="0" w:lastRow="0" w:firstColumn="1" w:lastColumn="0" w:oddVBand="0" w:evenVBand="0" w:oddHBand="0" w:evenHBand="0" w:firstRowFirstColumn="0" w:firstRowLastColumn="0" w:lastRowFirstColumn="0" w:lastRowLastColumn="0"/>
            <w:tcW w:w="1892" w:type="dxa"/>
            <w:tcBorders>
              <w:left w:val="single" w:sz="4" w:space="0" w:color="auto"/>
            </w:tcBorders>
          </w:tcPr>
          <w:p w:rsidR="00595A0D" w:rsidRDefault="00595A0D" w:rsidP="001C1C89">
            <w:pPr>
              <w:rPr>
                <w:rFonts w:ascii="Arial" w:hAnsi="Arial" w:cs="Arial"/>
              </w:rPr>
            </w:pPr>
            <w:r>
              <w:rPr>
                <w:rFonts w:ascii="Arial" w:hAnsi="Arial" w:cs="Arial"/>
              </w:rPr>
              <w:t>UCF</w:t>
            </w:r>
          </w:p>
        </w:tc>
        <w:tc>
          <w:tcPr>
            <w:tcW w:w="2337" w:type="dxa"/>
          </w:tcPr>
          <w:p w:rsidR="00595A0D" w:rsidRDefault="00595A0D" w:rsidP="001C1C8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Yes with exceptions</w:t>
            </w:r>
          </w:p>
        </w:tc>
        <w:tc>
          <w:tcPr>
            <w:tcW w:w="2338" w:type="dxa"/>
          </w:tcPr>
          <w:p w:rsidR="00595A0D" w:rsidRDefault="00595A0D" w:rsidP="001C1C8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Yes</w:t>
            </w:r>
          </w:p>
        </w:tc>
        <w:tc>
          <w:tcPr>
            <w:tcW w:w="2338" w:type="dxa"/>
            <w:tcBorders>
              <w:right w:val="single" w:sz="4" w:space="0" w:color="auto"/>
            </w:tcBorders>
          </w:tcPr>
          <w:p w:rsidR="00595A0D" w:rsidRDefault="00595A0D" w:rsidP="001C1C8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Yes</w:t>
            </w:r>
          </w:p>
        </w:tc>
      </w:tr>
      <w:tr w:rsidR="00595A0D" w:rsidTr="00F02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tcBorders>
              <w:left w:val="single" w:sz="4" w:space="0" w:color="auto"/>
            </w:tcBorders>
          </w:tcPr>
          <w:p w:rsidR="00595A0D" w:rsidRDefault="00595A0D" w:rsidP="00595A0D">
            <w:pPr>
              <w:rPr>
                <w:rFonts w:ascii="Arial" w:hAnsi="Arial" w:cs="Arial"/>
              </w:rPr>
            </w:pPr>
            <w:r>
              <w:rPr>
                <w:rFonts w:ascii="Arial" w:hAnsi="Arial" w:cs="Arial"/>
              </w:rPr>
              <w:t>UF</w:t>
            </w:r>
          </w:p>
        </w:tc>
        <w:tc>
          <w:tcPr>
            <w:tcW w:w="2337" w:type="dxa"/>
          </w:tcPr>
          <w:p w:rsidR="00595A0D" w:rsidRDefault="00595A0D" w:rsidP="00595A0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Not at this time</w:t>
            </w:r>
          </w:p>
        </w:tc>
        <w:tc>
          <w:tcPr>
            <w:tcW w:w="2338" w:type="dxa"/>
          </w:tcPr>
          <w:p w:rsidR="00595A0D" w:rsidRDefault="00595A0D" w:rsidP="00595A0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w:t>
            </w:r>
          </w:p>
        </w:tc>
        <w:tc>
          <w:tcPr>
            <w:tcW w:w="2338" w:type="dxa"/>
            <w:tcBorders>
              <w:right w:val="single" w:sz="4" w:space="0" w:color="auto"/>
            </w:tcBorders>
          </w:tcPr>
          <w:p w:rsidR="00595A0D" w:rsidRDefault="00595A0D" w:rsidP="00595A0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w:t>
            </w:r>
          </w:p>
        </w:tc>
      </w:tr>
      <w:tr w:rsidR="00595A0D" w:rsidTr="00F02500">
        <w:tc>
          <w:tcPr>
            <w:cnfStyle w:val="001000000000" w:firstRow="0" w:lastRow="0" w:firstColumn="1" w:lastColumn="0" w:oddVBand="0" w:evenVBand="0" w:oddHBand="0" w:evenHBand="0" w:firstRowFirstColumn="0" w:firstRowLastColumn="0" w:lastRowFirstColumn="0" w:lastRowLastColumn="0"/>
            <w:tcW w:w="1892" w:type="dxa"/>
            <w:tcBorders>
              <w:left w:val="single" w:sz="4" w:space="0" w:color="auto"/>
            </w:tcBorders>
          </w:tcPr>
          <w:p w:rsidR="00595A0D" w:rsidRDefault="00595A0D" w:rsidP="00595A0D">
            <w:pPr>
              <w:rPr>
                <w:rFonts w:ascii="Arial" w:hAnsi="Arial" w:cs="Arial"/>
              </w:rPr>
            </w:pPr>
            <w:r>
              <w:rPr>
                <w:rFonts w:ascii="Arial" w:hAnsi="Arial" w:cs="Arial"/>
              </w:rPr>
              <w:t>UF – HS</w:t>
            </w:r>
          </w:p>
        </w:tc>
        <w:tc>
          <w:tcPr>
            <w:tcW w:w="2337" w:type="dxa"/>
          </w:tcPr>
          <w:p w:rsidR="00595A0D" w:rsidRDefault="00595A0D" w:rsidP="00595A0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Not at this time</w:t>
            </w:r>
          </w:p>
        </w:tc>
        <w:tc>
          <w:tcPr>
            <w:tcW w:w="2338" w:type="dxa"/>
          </w:tcPr>
          <w:p w:rsidR="00595A0D" w:rsidRDefault="00595A0D" w:rsidP="00595A0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w:t>
            </w:r>
          </w:p>
        </w:tc>
        <w:tc>
          <w:tcPr>
            <w:tcW w:w="2338" w:type="dxa"/>
            <w:tcBorders>
              <w:right w:val="single" w:sz="4" w:space="0" w:color="auto"/>
            </w:tcBorders>
          </w:tcPr>
          <w:p w:rsidR="00595A0D" w:rsidRDefault="00595A0D" w:rsidP="00595A0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w:t>
            </w:r>
          </w:p>
        </w:tc>
      </w:tr>
      <w:tr w:rsidR="00595A0D" w:rsidTr="00F02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tcBorders>
              <w:left w:val="single" w:sz="4" w:space="0" w:color="auto"/>
            </w:tcBorders>
          </w:tcPr>
          <w:p w:rsidR="00595A0D" w:rsidRDefault="00595A0D" w:rsidP="00595A0D">
            <w:pPr>
              <w:rPr>
                <w:rFonts w:ascii="Arial" w:hAnsi="Arial" w:cs="Arial"/>
              </w:rPr>
            </w:pPr>
            <w:r>
              <w:rPr>
                <w:rFonts w:ascii="Arial" w:hAnsi="Arial" w:cs="Arial"/>
              </w:rPr>
              <w:t>UNF</w:t>
            </w:r>
          </w:p>
        </w:tc>
        <w:tc>
          <w:tcPr>
            <w:tcW w:w="2337" w:type="dxa"/>
          </w:tcPr>
          <w:p w:rsidR="00595A0D" w:rsidRDefault="00595A0D" w:rsidP="00595A0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Not at this time</w:t>
            </w:r>
          </w:p>
        </w:tc>
        <w:tc>
          <w:tcPr>
            <w:tcW w:w="2338" w:type="dxa"/>
          </w:tcPr>
          <w:p w:rsidR="00595A0D" w:rsidRDefault="00595A0D" w:rsidP="00595A0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w:t>
            </w:r>
          </w:p>
        </w:tc>
        <w:tc>
          <w:tcPr>
            <w:tcW w:w="2338" w:type="dxa"/>
            <w:tcBorders>
              <w:right w:val="single" w:sz="4" w:space="0" w:color="auto"/>
            </w:tcBorders>
          </w:tcPr>
          <w:p w:rsidR="00595A0D" w:rsidRDefault="00595A0D" w:rsidP="00595A0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w:t>
            </w:r>
          </w:p>
        </w:tc>
      </w:tr>
      <w:tr w:rsidR="00595A0D" w:rsidTr="00F02500">
        <w:tc>
          <w:tcPr>
            <w:cnfStyle w:val="001000000000" w:firstRow="0" w:lastRow="0" w:firstColumn="1" w:lastColumn="0" w:oddVBand="0" w:evenVBand="0" w:oddHBand="0" w:evenHBand="0" w:firstRowFirstColumn="0" w:firstRowLastColumn="0" w:lastRowFirstColumn="0" w:lastRowLastColumn="0"/>
            <w:tcW w:w="1892" w:type="dxa"/>
            <w:tcBorders>
              <w:left w:val="single" w:sz="4" w:space="0" w:color="auto"/>
            </w:tcBorders>
          </w:tcPr>
          <w:p w:rsidR="00595A0D" w:rsidRDefault="00595A0D" w:rsidP="00595A0D">
            <w:pPr>
              <w:rPr>
                <w:rFonts w:ascii="Arial" w:hAnsi="Arial" w:cs="Arial"/>
              </w:rPr>
            </w:pPr>
            <w:r>
              <w:rPr>
                <w:rFonts w:ascii="Arial" w:hAnsi="Arial" w:cs="Arial"/>
              </w:rPr>
              <w:t>USF</w:t>
            </w:r>
          </w:p>
        </w:tc>
        <w:tc>
          <w:tcPr>
            <w:tcW w:w="2337" w:type="dxa"/>
          </w:tcPr>
          <w:p w:rsidR="00595A0D" w:rsidRDefault="00595A0D" w:rsidP="00595A0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Yes with exceptions</w:t>
            </w:r>
          </w:p>
        </w:tc>
        <w:tc>
          <w:tcPr>
            <w:tcW w:w="2338" w:type="dxa"/>
          </w:tcPr>
          <w:p w:rsidR="00595A0D" w:rsidRDefault="00595A0D" w:rsidP="00595A0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Yes</w:t>
            </w:r>
          </w:p>
        </w:tc>
        <w:tc>
          <w:tcPr>
            <w:tcW w:w="2338" w:type="dxa"/>
            <w:tcBorders>
              <w:right w:val="single" w:sz="4" w:space="0" w:color="auto"/>
            </w:tcBorders>
          </w:tcPr>
          <w:p w:rsidR="00595A0D" w:rsidRDefault="00595A0D" w:rsidP="00595A0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Yes</w:t>
            </w:r>
          </w:p>
        </w:tc>
      </w:tr>
      <w:tr w:rsidR="00595A0D" w:rsidTr="00F02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tcBorders>
              <w:left w:val="single" w:sz="4" w:space="0" w:color="auto"/>
              <w:bottom w:val="single" w:sz="4" w:space="0" w:color="auto"/>
            </w:tcBorders>
          </w:tcPr>
          <w:p w:rsidR="00595A0D" w:rsidRDefault="00595A0D" w:rsidP="00595A0D">
            <w:pPr>
              <w:rPr>
                <w:rFonts w:ascii="Arial" w:hAnsi="Arial" w:cs="Arial"/>
              </w:rPr>
            </w:pPr>
            <w:r>
              <w:rPr>
                <w:rFonts w:ascii="Arial" w:hAnsi="Arial" w:cs="Arial"/>
              </w:rPr>
              <w:t>UWF</w:t>
            </w:r>
          </w:p>
        </w:tc>
        <w:tc>
          <w:tcPr>
            <w:tcW w:w="2337" w:type="dxa"/>
            <w:tcBorders>
              <w:bottom w:val="single" w:sz="4" w:space="0" w:color="auto"/>
            </w:tcBorders>
          </w:tcPr>
          <w:p w:rsidR="00595A0D" w:rsidRDefault="00595A0D" w:rsidP="00595A0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Yes</w:t>
            </w:r>
          </w:p>
        </w:tc>
        <w:tc>
          <w:tcPr>
            <w:tcW w:w="2338" w:type="dxa"/>
            <w:tcBorders>
              <w:bottom w:val="single" w:sz="4" w:space="0" w:color="auto"/>
            </w:tcBorders>
          </w:tcPr>
          <w:p w:rsidR="00595A0D" w:rsidRDefault="00595A0D" w:rsidP="00595A0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Yes</w:t>
            </w:r>
          </w:p>
        </w:tc>
        <w:tc>
          <w:tcPr>
            <w:tcW w:w="2338" w:type="dxa"/>
            <w:tcBorders>
              <w:bottom w:val="single" w:sz="4" w:space="0" w:color="auto"/>
              <w:right w:val="single" w:sz="4" w:space="0" w:color="auto"/>
            </w:tcBorders>
          </w:tcPr>
          <w:p w:rsidR="00595A0D" w:rsidRDefault="00595A0D" w:rsidP="00595A0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Yes</w:t>
            </w:r>
          </w:p>
        </w:tc>
      </w:tr>
    </w:tbl>
    <w:p w:rsidR="001C1C89" w:rsidRDefault="001C1C89" w:rsidP="001C1C89">
      <w:pPr>
        <w:rPr>
          <w:rFonts w:ascii="Arial" w:hAnsi="Arial" w:cs="Arial"/>
        </w:rPr>
      </w:pPr>
    </w:p>
    <w:p w:rsidR="00C4781A" w:rsidRDefault="00C4781A" w:rsidP="00C4781A">
      <w:pPr>
        <w:pStyle w:val="ListParagraph"/>
        <w:numPr>
          <w:ilvl w:val="0"/>
          <w:numId w:val="6"/>
        </w:numPr>
        <w:rPr>
          <w:rFonts w:ascii="Arial" w:hAnsi="Arial" w:cs="Arial"/>
        </w:rPr>
      </w:pPr>
      <w:r>
        <w:rPr>
          <w:rFonts w:ascii="Arial" w:hAnsi="Arial" w:cs="Arial"/>
        </w:rPr>
        <w:t>Marketing.  At the last CSUL meeting, it was discussed that there should be some sort of uniformity among the Universities in how to advertise ILL/UBorrow services.  The following is a chart of what the various institutions are doing</w:t>
      </w:r>
      <w:r w:rsidR="003D7C05">
        <w:rPr>
          <w:rFonts w:ascii="Arial" w:hAnsi="Arial" w:cs="Arial"/>
        </w:rPr>
        <w:t xml:space="preserve"> at this point. More</w:t>
      </w:r>
      <w:r w:rsidR="00DC1D42">
        <w:rPr>
          <w:rFonts w:ascii="Arial" w:hAnsi="Arial" w:cs="Arial"/>
        </w:rPr>
        <w:t xml:space="preserve"> discussion will ensue.  </w:t>
      </w:r>
      <w:r>
        <w:rPr>
          <w:rFonts w:ascii="Arial" w:hAnsi="Arial" w:cs="Arial"/>
        </w:rPr>
        <w:t xml:space="preserve">  </w:t>
      </w:r>
    </w:p>
    <w:p w:rsidR="00C4781A" w:rsidRDefault="00C4781A" w:rsidP="00C4781A">
      <w:pPr>
        <w:rPr>
          <w:rFonts w:ascii="Arial" w:hAnsi="Arial" w:cs="Arial"/>
        </w:rPr>
      </w:pPr>
    </w:p>
    <w:tbl>
      <w:tblPr>
        <w:tblStyle w:val="GridTable3-Accent1"/>
        <w:tblW w:w="0" w:type="auto"/>
        <w:tblInd w:w="-5" w:type="dxa"/>
        <w:tblLook w:val="04A0" w:firstRow="1" w:lastRow="0" w:firstColumn="1" w:lastColumn="0" w:noHBand="0" w:noVBand="1"/>
      </w:tblPr>
      <w:tblGrid>
        <w:gridCol w:w="1319"/>
        <w:gridCol w:w="1326"/>
        <w:gridCol w:w="1490"/>
        <w:gridCol w:w="1420"/>
        <w:gridCol w:w="1380"/>
        <w:gridCol w:w="1114"/>
        <w:gridCol w:w="1306"/>
      </w:tblGrid>
      <w:tr w:rsidR="00A70CF2" w:rsidTr="00F0250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20" w:type="dxa"/>
            <w:tcBorders>
              <w:top w:val="single" w:sz="4" w:space="0" w:color="auto"/>
              <w:left w:val="single" w:sz="4" w:space="0" w:color="auto"/>
            </w:tcBorders>
          </w:tcPr>
          <w:p w:rsidR="00A70CF2" w:rsidRDefault="00A70CF2" w:rsidP="00C4781A">
            <w:pPr>
              <w:rPr>
                <w:rFonts w:ascii="Arial" w:hAnsi="Arial" w:cs="Arial"/>
              </w:rPr>
            </w:pPr>
          </w:p>
        </w:tc>
        <w:tc>
          <w:tcPr>
            <w:tcW w:w="1327" w:type="dxa"/>
            <w:tcBorders>
              <w:top w:val="single" w:sz="4" w:space="0" w:color="auto"/>
            </w:tcBorders>
          </w:tcPr>
          <w:p w:rsidR="00A70CF2" w:rsidRDefault="00A70CF2" w:rsidP="00C4781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Social Media</w:t>
            </w:r>
          </w:p>
        </w:tc>
        <w:tc>
          <w:tcPr>
            <w:tcW w:w="1490" w:type="dxa"/>
            <w:tcBorders>
              <w:top w:val="single" w:sz="4" w:space="0" w:color="auto"/>
            </w:tcBorders>
          </w:tcPr>
          <w:p w:rsidR="00A70CF2" w:rsidRDefault="00A70CF2" w:rsidP="00C4781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Classroom</w:t>
            </w:r>
          </w:p>
        </w:tc>
        <w:tc>
          <w:tcPr>
            <w:tcW w:w="1421" w:type="dxa"/>
            <w:tcBorders>
              <w:top w:val="single" w:sz="4" w:space="0" w:color="auto"/>
            </w:tcBorders>
          </w:tcPr>
          <w:p w:rsidR="00A70CF2" w:rsidRDefault="00D14D43" w:rsidP="00C4781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Digital Signage</w:t>
            </w:r>
          </w:p>
        </w:tc>
        <w:tc>
          <w:tcPr>
            <w:tcW w:w="1381" w:type="dxa"/>
            <w:tcBorders>
              <w:top w:val="single" w:sz="4" w:space="0" w:color="auto"/>
            </w:tcBorders>
          </w:tcPr>
          <w:p w:rsidR="00A70CF2" w:rsidRDefault="00A70CF2" w:rsidP="00C4781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Posters</w:t>
            </w:r>
          </w:p>
        </w:tc>
        <w:tc>
          <w:tcPr>
            <w:tcW w:w="1114" w:type="dxa"/>
            <w:tcBorders>
              <w:top w:val="single" w:sz="4" w:space="0" w:color="auto"/>
            </w:tcBorders>
          </w:tcPr>
          <w:p w:rsidR="00A70CF2" w:rsidRDefault="00A70CF2" w:rsidP="00C4781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Videos</w:t>
            </w:r>
          </w:p>
        </w:tc>
        <w:tc>
          <w:tcPr>
            <w:tcW w:w="1307" w:type="dxa"/>
            <w:tcBorders>
              <w:top w:val="single" w:sz="4" w:space="0" w:color="auto"/>
              <w:right w:val="single" w:sz="4" w:space="0" w:color="auto"/>
            </w:tcBorders>
          </w:tcPr>
          <w:p w:rsidR="00A70CF2" w:rsidRDefault="00A70CF2" w:rsidP="00C4781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Other</w:t>
            </w:r>
          </w:p>
        </w:tc>
      </w:tr>
      <w:tr w:rsidR="00A70CF2" w:rsidTr="00F02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tcPr>
          <w:p w:rsidR="00A70CF2" w:rsidRDefault="00A70CF2" w:rsidP="00C4781A">
            <w:pPr>
              <w:rPr>
                <w:rFonts w:ascii="Arial" w:hAnsi="Arial" w:cs="Arial"/>
              </w:rPr>
            </w:pPr>
            <w:r>
              <w:rPr>
                <w:rFonts w:ascii="Arial" w:hAnsi="Arial" w:cs="Arial"/>
              </w:rPr>
              <w:t>FAMU</w:t>
            </w:r>
          </w:p>
        </w:tc>
        <w:tc>
          <w:tcPr>
            <w:tcW w:w="1327" w:type="dxa"/>
          </w:tcPr>
          <w:p w:rsidR="00A70CF2" w:rsidRDefault="00A70CF2" w:rsidP="00C4781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x</w:t>
            </w:r>
          </w:p>
        </w:tc>
        <w:tc>
          <w:tcPr>
            <w:tcW w:w="1490" w:type="dxa"/>
          </w:tcPr>
          <w:p w:rsidR="00A70CF2" w:rsidRDefault="00A70CF2" w:rsidP="00C4781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x</w:t>
            </w:r>
          </w:p>
        </w:tc>
        <w:tc>
          <w:tcPr>
            <w:tcW w:w="1421" w:type="dxa"/>
          </w:tcPr>
          <w:p w:rsidR="00A70CF2" w:rsidRDefault="00A70CF2" w:rsidP="00C4781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x</w:t>
            </w:r>
          </w:p>
        </w:tc>
        <w:tc>
          <w:tcPr>
            <w:tcW w:w="1381" w:type="dxa"/>
          </w:tcPr>
          <w:p w:rsidR="00A70CF2" w:rsidRDefault="00A70CF2" w:rsidP="00C4781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14" w:type="dxa"/>
          </w:tcPr>
          <w:p w:rsidR="00A70CF2" w:rsidRDefault="00A70CF2" w:rsidP="00C4781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07" w:type="dxa"/>
            <w:tcBorders>
              <w:right w:val="single" w:sz="4" w:space="0" w:color="auto"/>
            </w:tcBorders>
          </w:tcPr>
          <w:p w:rsidR="00A70CF2" w:rsidRDefault="00A70CF2" w:rsidP="00C4781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70CF2" w:rsidTr="00F02500">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tcPr>
          <w:p w:rsidR="00A70CF2" w:rsidRDefault="00A70CF2" w:rsidP="00C4781A">
            <w:pPr>
              <w:rPr>
                <w:rFonts w:ascii="Arial" w:hAnsi="Arial" w:cs="Arial"/>
              </w:rPr>
            </w:pPr>
            <w:r>
              <w:rPr>
                <w:rFonts w:ascii="Arial" w:hAnsi="Arial" w:cs="Arial"/>
              </w:rPr>
              <w:t>FAU</w:t>
            </w:r>
          </w:p>
        </w:tc>
        <w:tc>
          <w:tcPr>
            <w:tcW w:w="1327" w:type="dxa"/>
          </w:tcPr>
          <w:p w:rsidR="00A70CF2" w:rsidRDefault="00A70CF2" w:rsidP="00C4781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90" w:type="dxa"/>
          </w:tcPr>
          <w:p w:rsidR="00A70CF2" w:rsidRDefault="00A70CF2" w:rsidP="00C4781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21" w:type="dxa"/>
          </w:tcPr>
          <w:p w:rsidR="00A70CF2" w:rsidRDefault="00A70CF2" w:rsidP="00C4781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81" w:type="dxa"/>
          </w:tcPr>
          <w:p w:rsidR="00A70CF2" w:rsidRDefault="00A70CF2" w:rsidP="00C4781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14" w:type="dxa"/>
          </w:tcPr>
          <w:p w:rsidR="00A70CF2" w:rsidRDefault="00A70CF2" w:rsidP="00C4781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7" w:type="dxa"/>
            <w:tcBorders>
              <w:right w:val="single" w:sz="4" w:space="0" w:color="auto"/>
            </w:tcBorders>
          </w:tcPr>
          <w:p w:rsidR="00A70CF2" w:rsidRDefault="00A70CF2" w:rsidP="00C4781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70CF2" w:rsidTr="00F02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tcPr>
          <w:p w:rsidR="00A70CF2" w:rsidRDefault="00A70CF2" w:rsidP="00A70CF2">
            <w:pPr>
              <w:rPr>
                <w:rFonts w:ascii="Arial" w:hAnsi="Arial" w:cs="Arial"/>
              </w:rPr>
            </w:pPr>
            <w:r>
              <w:rPr>
                <w:rFonts w:ascii="Arial" w:hAnsi="Arial" w:cs="Arial"/>
              </w:rPr>
              <w:t>FGCU</w:t>
            </w:r>
          </w:p>
        </w:tc>
        <w:tc>
          <w:tcPr>
            <w:tcW w:w="1327" w:type="dxa"/>
          </w:tcPr>
          <w:p w:rsidR="00A70CF2" w:rsidRDefault="00A70CF2" w:rsidP="00A70CF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90" w:type="dxa"/>
          </w:tcPr>
          <w:p w:rsidR="00A70CF2" w:rsidRDefault="00A70CF2" w:rsidP="00A70CF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x</w:t>
            </w:r>
          </w:p>
        </w:tc>
        <w:tc>
          <w:tcPr>
            <w:tcW w:w="1421" w:type="dxa"/>
          </w:tcPr>
          <w:p w:rsidR="00A70CF2" w:rsidRDefault="00A70CF2" w:rsidP="00A70CF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81" w:type="dxa"/>
          </w:tcPr>
          <w:p w:rsidR="00A70CF2" w:rsidRDefault="00A70CF2" w:rsidP="00A70CF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x</w:t>
            </w:r>
          </w:p>
        </w:tc>
        <w:tc>
          <w:tcPr>
            <w:tcW w:w="1114" w:type="dxa"/>
          </w:tcPr>
          <w:p w:rsidR="00A70CF2" w:rsidRDefault="00A70CF2" w:rsidP="00A70CF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07" w:type="dxa"/>
            <w:tcBorders>
              <w:right w:val="single" w:sz="4" w:space="0" w:color="auto"/>
            </w:tcBorders>
          </w:tcPr>
          <w:p w:rsidR="00A70CF2" w:rsidRDefault="00A70CF2" w:rsidP="00A70CF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x</w:t>
            </w:r>
          </w:p>
        </w:tc>
      </w:tr>
      <w:tr w:rsidR="00A70CF2" w:rsidTr="00F02500">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tcPr>
          <w:p w:rsidR="00A70CF2" w:rsidRDefault="00A70CF2" w:rsidP="00A70CF2">
            <w:pPr>
              <w:rPr>
                <w:rFonts w:ascii="Arial" w:hAnsi="Arial" w:cs="Arial"/>
              </w:rPr>
            </w:pPr>
            <w:r>
              <w:rPr>
                <w:rFonts w:ascii="Arial" w:hAnsi="Arial" w:cs="Arial"/>
              </w:rPr>
              <w:t>FIU</w:t>
            </w:r>
          </w:p>
        </w:tc>
        <w:tc>
          <w:tcPr>
            <w:tcW w:w="1327" w:type="dxa"/>
          </w:tcPr>
          <w:p w:rsidR="00A70CF2" w:rsidRDefault="00A70CF2" w:rsidP="00A70CF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90" w:type="dxa"/>
          </w:tcPr>
          <w:p w:rsidR="00A70CF2" w:rsidRDefault="00A70CF2" w:rsidP="00A70CF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21" w:type="dxa"/>
          </w:tcPr>
          <w:p w:rsidR="00A70CF2" w:rsidRDefault="00A70CF2" w:rsidP="00A70CF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81" w:type="dxa"/>
          </w:tcPr>
          <w:p w:rsidR="00A70CF2" w:rsidRDefault="00A70CF2" w:rsidP="00A70CF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14" w:type="dxa"/>
          </w:tcPr>
          <w:p w:rsidR="00A70CF2" w:rsidRDefault="00A70CF2" w:rsidP="00A70CF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7" w:type="dxa"/>
            <w:tcBorders>
              <w:right w:val="single" w:sz="4" w:space="0" w:color="auto"/>
            </w:tcBorders>
          </w:tcPr>
          <w:p w:rsidR="00A70CF2" w:rsidRDefault="00A70CF2" w:rsidP="00A70CF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70CF2" w:rsidTr="00F02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tcPr>
          <w:p w:rsidR="00A70CF2" w:rsidRDefault="00DC1D42" w:rsidP="00A70CF2">
            <w:pPr>
              <w:rPr>
                <w:rFonts w:ascii="Arial" w:hAnsi="Arial" w:cs="Arial"/>
              </w:rPr>
            </w:pPr>
            <w:r>
              <w:rPr>
                <w:rFonts w:ascii="Arial" w:hAnsi="Arial" w:cs="Arial"/>
              </w:rPr>
              <w:t>FSU</w:t>
            </w:r>
          </w:p>
        </w:tc>
        <w:tc>
          <w:tcPr>
            <w:tcW w:w="1327" w:type="dxa"/>
          </w:tcPr>
          <w:p w:rsidR="00A70CF2" w:rsidRDefault="00A70CF2" w:rsidP="00A70CF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90" w:type="dxa"/>
          </w:tcPr>
          <w:p w:rsidR="00A70CF2" w:rsidRDefault="00DC1D42" w:rsidP="00A70CF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x</w:t>
            </w:r>
          </w:p>
        </w:tc>
        <w:tc>
          <w:tcPr>
            <w:tcW w:w="1421" w:type="dxa"/>
          </w:tcPr>
          <w:p w:rsidR="00A70CF2" w:rsidRDefault="00DC1D42" w:rsidP="00A70CF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x</w:t>
            </w:r>
          </w:p>
        </w:tc>
        <w:tc>
          <w:tcPr>
            <w:tcW w:w="1381" w:type="dxa"/>
          </w:tcPr>
          <w:p w:rsidR="00A70CF2" w:rsidRDefault="00DC1D42" w:rsidP="00A70CF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x</w:t>
            </w:r>
          </w:p>
        </w:tc>
        <w:tc>
          <w:tcPr>
            <w:tcW w:w="1114" w:type="dxa"/>
          </w:tcPr>
          <w:p w:rsidR="00A70CF2" w:rsidRDefault="00DC1D42" w:rsidP="00A70CF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x</w:t>
            </w:r>
          </w:p>
        </w:tc>
        <w:tc>
          <w:tcPr>
            <w:tcW w:w="1307" w:type="dxa"/>
            <w:tcBorders>
              <w:right w:val="single" w:sz="4" w:space="0" w:color="auto"/>
            </w:tcBorders>
          </w:tcPr>
          <w:p w:rsidR="00A70CF2" w:rsidRDefault="00DC1D42" w:rsidP="00A70CF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x</w:t>
            </w:r>
          </w:p>
        </w:tc>
      </w:tr>
      <w:tr w:rsidR="00DC1D42" w:rsidTr="00F02500">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tcPr>
          <w:p w:rsidR="00DC1D42" w:rsidRDefault="00DC1D42" w:rsidP="00A70CF2">
            <w:pPr>
              <w:rPr>
                <w:rFonts w:ascii="Arial" w:hAnsi="Arial" w:cs="Arial"/>
              </w:rPr>
            </w:pPr>
            <w:r>
              <w:rPr>
                <w:rFonts w:ascii="Arial" w:hAnsi="Arial" w:cs="Arial"/>
              </w:rPr>
              <w:t>NCF</w:t>
            </w:r>
          </w:p>
        </w:tc>
        <w:tc>
          <w:tcPr>
            <w:tcW w:w="1327" w:type="dxa"/>
          </w:tcPr>
          <w:p w:rsidR="00DC1D42" w:rsidRDefault="00DC1D42" w:rsidP="00A70CF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90" w:type="dxa"/>
          </w:tcPr>
          <w:p w:rsidR="00DC1D42" w:rsidRDefault="00DC1D42" w:rsidP="00A70CF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21" w:type="dxa"/>
          </w:tcPr>
          <w:p w:rsidR="00DC1D42" w:rsidRDefault="00DC1D42" w:rsidP="00A70CF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81" w:type="dxa"/>
          </w:tcPr>
          <w:p w:rsidR="00DC1D42" w:rsidRDefault="00DC1D42" w:rsidP="00A70CF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14" w:type="dxa"/>
          </w:tcPr>
          <w:p w:rsidR="00DC1D42" w:rsidRDefault="00DC1D42" w:rsidP="00A70CF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7" w:type="dxa"/>
            <w:tcBorders>
              <w:right w:val="single" w:sz="4" w:space="0" w:color="auto"/>
            </w:tcBorders>
          </w:tcPr>
          <w:p w:rsidR="00DC1D42" w:rsidRDefault="00DC1D42" w:rsidP="00A70CF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70CF2" w:rsidTr="00F02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tcPr>
          <w:p w:rsidR="00A70CF2" w:rsidRDefault="00A70CF2" w:rsidP="00A70CF2">
            <w:pPr>
              <w:rPr>
                <w:rFonts w:ascii="Arial" w:hAnsi="Arial" w:cs="Arial"/>
              </w:rPr>
            </w:pPr>
            <w:r>
              <w:rPr>
                <w:rFonts w:ascii="Arial" w:hAnsi="Arial" w:cs="Arial"/>
              </w:rPr>
              <w:t>UCF</w:t>
            </w:r>
          </w:p>
        </w:tc>
        <w:tc>
          <w:tcPr>
            <w:tcW w:w="1327" w:type="dxa"/>
          </w:tcPr>
          <w:p w:rsidR="00A70CF2" w:rsidRDefault="00D14D43" w:rsidP="00A70CF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x</w:t>
            </w:r>
          </w:p>
        </w:tc>
        <w:tc>
          <w:tcPr>
            <w:tcW w:w="1490" w:type="dxa"/>
          </w:tcPr>
          <w:p w:rsidR="00A70CF2" w:rsidRDefault="00D14D43" w:rsidP="00A70CF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x</w:t>
            </w:r>
          </w:p>
        </w:tc>
        <w:tc>
          <w:tcPr>
            <w:tcW w:w="1421" w:type="dxa"/>
          </w:tcPr>
          <w:p w:rsidR="00A70CF2" w:rsidRDefault="00D14D43" w:rsidP="00A70CF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x</w:t>
            </w:r>
          </w:p>
        </w:tc>
        <w:tc>
          <w:tcPr>
            <w:tcW w:w="1381" w:type="dxa"/>
          </w:tcPr>
          <w:p w:rsidR="00A70CF2" w:rsidRDefault="00A70CF2" w:rsidP="00A70CF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14" w:type="dxa"/>
          </w:tcPr>
          <w:p w:rsidR="00A70CF2" w:rsidRDefault="00D14D43" w:rsidP="00A70CF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x</w:t>
            </w:r>
          </w:p>
        </w:tc>
        <w:tc>
          <w:tcPr>
            <w:tcW w:w="1307" w:type="dxa"/>
            <w:tcBorders>
              <w:right w:val="single" w:sz="4" w:space="0" w:color="auto"/>
            </w:tcBorders>
          </w:tcPr>
          <w:p w:rsidR="00A70CF2" w:rsidRDefault="00A70CF2" w:rsidP="00A70CF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70CF2" w:rsidTr="00F02500">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tcPr>
          <w:p w:rsidR="00A70CF2" w:rsidRDefault="00A70CF2" w:rsidP="00A70CF2">
            <w:pPr>
              <w:rPr>
                <w:rFonts w:ascii="Arial" w:hAnsi="Arial" w:cs="Arial"/>
              </w:rPr>
            </w:pPr>
            <w:r>
              <w:rPr>
                <w:rFonts w:ascii="Arial" w:hAnsi="Arial" w:cs="Arial"/>
              </w:rPr>
              <w:t>UF</w:t>
            </w:r>
          </w:p>
        </w:tc>
        <w:tc>
          <w:tcPr>
            <w:tcW w:w="1327" w:type="dxa"/>
          </w:tcPr>
          <w:p w:rsidR="00A70CF2" w:rsidRDefault="00DC1D42" w:rsidP="00A70CF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x</w:t>
            </w:r>
          </w:p>
        </w:tc>
        <w:tc>
          <w:tcPr>
            <w:tcW w:w="1490" w:type="dxa"/>
          </w:tcPr>
          <w:p w:rsidR="00A70CF2" w:rsidRDefault="00DC1D42" w:rsidP="00A70CF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x</w:t>
            </w:r>
          </w:p>
        </w:tc>
        <w:tc>
          <w:tcPr>
            <w:tcW w:w="1421" w:type="dxa"/>
          </w:tcPr>
          <w:p w:rsidR="00A70CF2" w:rsidRDefault="00DC1D42" w:rsidP="00A70CF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x</w:t>
            </w:r>
          </w:p>
        </w:tc>
        <w:tc>
          <w:tcPr>
            <w:tcW w:w="1381" w:type="dxa"/>
          </w:tcPr>
          <w:p w:rsidR="00A70CF2" w:rsidRDefault="00DC1D42" w:rsidP="00A70CF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x</w:t>
            </w:r>
          </w:p>
        </w:tc>
        <w:tc>
          <w:tcPr>
            <w:tcW w:w="1114" w:type="dxa"/>
          </w:tcPr>
          <w:p w:rsidR="00A70CF2" w:rsidRDefault="00DC1D42" w:rsidP="00A70CF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x</w:t>
            </w:r>
          </w:p>
        </w:tc>
        <w:tc>
          <w:tcPr>
            <w:tcW w:w="1307" w:type="dxa"/>
            <w:tcBorders>
              <w:right w:val="single" w:sz="4" w:space="0" w:color="auto"/>
            </w:tcBorders>
          </w:tcPr>
          <w:p w:rsidR="00A70CF2" w:rsidRDefault="00A70CF2" w:rsidP="00A70CF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70CF2" w:rsidTr="00F02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tcPr>
          <w:p w:rsidR="00A70CF2" w:rsidRDefault="00A70CF2" w:rsidP="00A70CF2">
            <w:pPr>
              <w:rPr>
                <w:rFonts w:ascii="Arial" w:hAnsi="Arial" w:cs="Arial"/>
              </w:rPr>
            </w:pPr>
            <w:r>
              <w:rPr>
                <w:rFonts w:ascii="Arial" w:hAnsi="Arial" w:cs="Arial"/>
              </w:rPr>
              <w:t>UNF</w:t>
            </w:r>
          </w:p>
        </w:tc>
        <w:tc>
          <w:tcPr>
            <w:tcW w:w="1327" w:type="dxa"/>
          </w:tcPr>
          <w:p w:rsidR="00A70CF2" w:rsidRDefault="00DC1D42" w:rsidP="00A70CF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x</w:t>
            </w:r>
          </w:p>
        </w:tc>
        <w:tc>
          <w:tcPr>
            <w:tcW w:w="1490" w:type="dxa"/>
          </w:tcPr>
          <w:p w:rsidR="00A70CF2" w:rsidRDefault="00DC1D42" w:rsidP="00A70CF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x</w:t>
            </w:r>
          </w:p>
        </w:tc>
        <w:tc>
          <w:tcPr>
            <w:tcW w:w="1421" w:type="dxa"/>
          </w:tcPr>
          <w:p w:rsidR="00A70CF2" w:rsidRDefault="00DC1D42" w:rsidP="00A70CF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x</w:t>
            </w:r>
          </w:p>
        </w:tc>
        <w:tc>
          <w:tcPr>
            <w:tcW w:w="1381" w:type="dxa"/>
          </w:tcPr>
          <w:p w:rsidR="00A70CF2" w:rsidRDefault="00DC1D42" w:rsidP="00A70CF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x</w:t>
            </w:r>
          </w:p>
        </w:tc>
        <w:tc>
          <w:tcPr>
            <w:tcW w:w="1114" w:type="dxa"/>
          </w:tcPr>
          <w:p w:rsidR="00A70CF2" w:rsidRDefault="00A70CF2" w:rsidP="00A70CF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07" w:type="dxa"/>
            <w:tcBorders>
              <w:right w:val="single" w:sz="4" w:space="0" w:color="auto"/>
            </w:tcBorders>
          </w:tcPr>
          <w:p w:rsidR="00A70CF2" w:rsidRDefault="00DC1D42" w:rsidP="00A70CF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x</w:t>
            </w:r>
          </w:p>
        </w:tc>
      </w:tr>
      <w:tr w:rsidR="00A70CF2" w:rsidTr="00F02500">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tcBorders>
          </w:tcPr>
          <w:p w:rsidR="00A70CF2" w:rsidRDefault="00A70CF2" w:rsidP="00A70CF2">
            <w:pPr>
              <w:rPr>
                <w:rFonts w:ascii="Arial" w:hAnsi="Arial" w:cs="Arial"/>
              </w:rPr>
            </w:pPr>
            <w:r>
              <w:rPr>
                <w:rFonts w:ascii="Arial" w:hAnsi="Arial" w:cs="Arial"/>
              </w:rPr>
              <w:t>USF</w:t>
            </w:r>
          </w:p>
        </w:tc>
        <w:tc>
          <w:tcPr>
            <w:tcW w:w="1327" w:type="dxa"/>
          </w:tcPr>
          <w:p w:rsidR="00A70CF2" w:rsidRDefault="00A70CF2" w:rsidP="00A70CF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90" w:type="dxa"/>
          </w:tcPr>
          <w:p w:rsidR="00A70CF2" w:rsidRDefault="00A70CF2" w:rsidP="00A70CF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x</w:t>
            </w:r>
          </w:p>
        </w:tc>
        <w:tc>
          <w:tcPr>
            <w:tcW w:w="1421" w:type="dxa"/>
          </w:tcPr>
          <w:p w:rsidR="00A70CF2" w:rsidRDefault="00A70CF2" w:rsidP="00A70CF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81" w:type="dxa"/>
          </w:tcPr>
          <w:p w:rsidR="00A70CF2" w:rsidRDefault="00A70CF2" w:rsidP="00A70CF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14" w:type="dxa"/>
          </w:tcPr>
          <w:p w:rsidR="00A70CF2" w:rsidRDefault="00A70CF2" w:rsidP="00A70CF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x</w:t>
            </w:r>
          </w:p>
        </w:tc>
        <w:tc>
          <w:tcPr>
            <w:tcW w:w="1307" w:type="dxa"/>
            <w:tcBorders>
              <w:right w:val="single" w:sz="4" w:space="0" w:color="auto"/>
            </w:tcBorders>
          </w:tcPr>
          <w:p w:rsidR="00A70CF2" w:rsidRDefault="00A70CF2" w:rsidP="00A70CF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70CF2" w:rsidTr="00F02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bottom w:val="single" w:sz="4" w:space="0" w:color="auto"/>
            </w:tcBorders>
          </w:tcPr>
          <w:p w:rsidR="00A70CF2" w:rsidRDefault="00A70CF2" w:rsidP="00A70CF2">
            <w:pPr>
              <w:rPr>
                <w:rFonts w:ascii="Arial" w:hAnsi="Arial" w:cs="Arial"/>
              </w:rPr>
            </w:pPr>
            <w:r>
              <w:rPr>
                <w:rFonts w:ascii="Arial" w:hAnsi="Arial" w:cs="Arial"/>
              </w:rPr>
              <w:t>UWF</w:t>
            </w:r>
          </w:p>
        </w:tc>
        <w:tc>
          <w:tcPr>
            <w:tcW w:w="1327" w:type="dxa"/>
            <w:tcBorders>
              <w:bottom w:val="single" w:sz="4" w:space="0" w:color="auto"/>
            </w:tcBorders>
          </w:tcPr>
          <w:p w:rsidR="00A70CF2" w:rsidRDefault="00A70CF2" w:rsidP="00A70CF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90" w:type="dxa"/>
            <w:tcBorders>
              <w:bottom w:val="single" w:sz="4" w:space="0" w:color="auto"/>
            </w:tcBorders>
          </w:tcPr>
          <w:p w:rsidR="00A70CF2" w:rsidRDefault="00A70CF2" w:rsidP="00A70CF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x</w:t>
            </w:r>
          </w:p>
        </w:tc>
        <w:tc>
          <w:tcPr>
            <w:tcW w:w="1421" w:type="dxa"/>
            <w:tcBorders>
              <w:bottom w:val="single" w:sz="4" w:space="0" w:color="auto"/>
            </w:tcBorders>
          </w:tcPr>
          <w:p w:rsidR="00A70CF2" w:rsidRDefault="00A70CF2" w:rsidP="00A70CF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81" w:type="dxa"/>
            <w:tcBorders>
              <w:bottom w:val="single" w:sz="4" w:space="0" w:color="auto"/>
            </w:tcBorders>
          </w:tcPr>
          <w:p w:rsidR="00A70CF2" w:rsidRDefault="00A70CF2" w:rsidP="00A70CF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14" w:type="dxa"/>
            <w:tcBorders>
              <w:bottom w:val="single" w:sz="4" w:space="0" w:color="auto"/>
            </w:tcBorders>
          </w:tcPr>
          <w:p w:rsidR="00A70CF2" w:rsidRDefault="00A70CF2" w:rsidP="00A70CF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x</w:t>
            </w:r>
          </w:p>
        </w:tc>
        <w:tc>
          <w:tcPr>
            <w:tcW w:w="1307" w:type="dxa"/>
            <w:tcBorders>
              <w:bottom w:val="single" w:sz="4" w:space="0" w:color="auto"/>
              <w:right w:val="single" w:sz="4" w:space="0" w:color="auto"/>
            </w:tcBorders>
          </w:tcPr>
          <w:p w:rsidR="00A70CF2" w:rsidRDefault="00A70CF2" w:rsidP="00A70CF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C4781A" w:rsidRPr="00C4781A" w:rsidRDefault="00C4781A" w:rsidP="00C4781A">
      <w:pPr>
        <w:rPr>
          <w:rFonts w:ascii="Arial" w:hAnsi="Arial" w:cs="Arial"/>
        </w:rPr>
      </w:pPr>
    </w:p>
    <w:p w:rsidR="00C4781A" w:rsidRDefault="00C4781A" w:rsidP="00C4781A">
      <w:pPr>
        <w:pStyle w:val="ListParagraph"/>
        <w:rPr>
          <w:rFonts w:ascii="Arial" w:hAnsi="Arial" w:cs="Arial"/>
        </w:rPr>
      </w:pPr>
    </w:p>
    <w:p w:rsidR="00C4781A" w:rsidRDefault="00C4781A" w:rsidP="00C4781A">
      <w:pPr>
        <w:pStyle w:val="ListParagraph"/>
        <w:rPr>
          <w:rFonts w:ascii="Arial" w:hAnsi="Arial" w:cs="Arial"/>
        </w:rPr>
      </w:pPr>
    </w:p>
    <w:p w:rsidR="00C4781A" w:rsidRPr="00C4781A" w:rsidRDefault="00C4781A" w:rsidP="00C4781A">
      <w:pPr>
        <w:pStyle w:val="ListParagraph"/>
        <w:numPr>
          <w:ilvl w:val="0"/>
          <w:numId w:val="5"/>
        </w:numPr>
        <w:rPr>
          <w:rFonts w:ascii="Arial" w:hAnsi="Arial" w:cs="Arial"/>
        </w:rPr>
      </w:pPr>
      <w:r w:rsidRPr="00C4781A">
        <w:rPr>
          <w:rFonts w:ascii="Arial" w:hAnsi="Arial" w:cs="Arial"/>
        </w:rPr>
        <w:t xml:space="preserve">Everyone was encouraged to attend the webinar:  “What is Occam’s Reader?” on Thursday, February 27, 2014 from 3-4 p.m.  This is software that was developed by Texas Tech to facilitate interlibrary loan of </w:t>
      </w:r>
      <w:proofErr w:type="spellStart"/>
      <w:r w:rsidRPr="00C4781A">
        <w:rPr>
          <w:rFonts w:ascii="Arial" w:hAnsi="Arial" w:cs="Arial"/>
        </w:rPr>
        <w:t>ebooks</w:t>
      </w:r>
      <w:proofErr w:type="spellEnd"/>
      <w:r w:rsidRPr="00C4781A">
        <w:rPr>
          <w:rFonts w:ascii="Arial" w:hAnsi="Arial" w:cs="Arial"/>
        </w:rPr>
        <w:t xml:space="preserve">.  </w:t>
      </w:r>
    </w:p>
    <w:p w:rsidR="00C4781A" w:rsidRDefault="00C4781A" w:rsidP="00C4781A">
      <w:pPr>
        <w:rPr>
          <w:rFonts w:ascii="Arial" w:hAnsi="Arial" w:cs="Arial"/>
        </w:rPr>
      </w:pPr>
    </w:p>
    <w:p w:rsidR="00C4781A" w:rsidRDefault="00C4781A" w:rsidP="00C4781A">
      <w:pPr>
        <w:pStyle w:val="ListParagraph"/>
        <w:numPr>
          <w:ilvl w:val="1"/>
          <w:numId w:val="5"/>
        </w:numPr>
        <w:rPr>
          <w:rFonts w:ascii="Arial" w:hAnsi="Arial" w:cs="Arial"/>
        </w:rPr>
      </w:pPr>
      <w:r w:rsidRPr="00C4781A">
        <w:rPr>
          <w:rFonts w:ascii="Arial" w:hAnsi="Arial" w:cs="Arial"/>
        </w:rPr>
        <w:t xml:space="preserve">On a side note, Clare </w:t>
      </w:r>
      <w:proofErr w:type="spellStart"/>
      <w:r w:rsidRPr="00C4781A">
        <w:rPr>
          <w:rFonts w:ascii="Arial" w:hAnsi="Arial" w:cs="Arial"/>
        </w:rPr>
        <w:t>Dygert</w:t>
      </w:r>
      <w:proofErr w:type="spellEnd"/>
      <w:r w:rsidRPr="00C4781A">
        <w:rPr>
          <w:rFonts w:ascii="Arial" w:hAnsi="Arial" w:cs="Arial"/>
        </w:rPr>
        <w:t xml:space="preserve"> of FLVC has been asked to participate in next month</w:t>
      </w:r>
      <w:r>
        <w:rPr>
          <w:rFonts w:ascii="Arial" w:hAnsi="Arial" w:cs="Arial"/>
        </w:rPr>
        <w:t>’s conference call to discuss.</w:t>
      </w:r>
      <w:r w:rsidR="00737E0D">
        <w:rPr>
          <w:rFonts w:ascii="Arial" w:hAnsi="Arial" w:cs="Arial"/>
        </w:rPr>
        <w:t xml:space="preserve">  </w:t>
      </w:r>
      <w:bookmarkStart w:id="0" w:name="_GoBack"/>
      <w:bookmarkEnd w:id="0"/>
    </w:p>
    <w:p w:rsidR="003D7C05" w:rsidRDefault="003D7C05" w:rsidP="003D7C05">
      <w:pPr>
        <w:rPr>
          <w:rFonts w:ascii="Arial" w:hAnsi="Arial" w:cs="Arial"/>
        </w:rPr>
      </w:pPr>
    </w:p>
    <w:p w:rsidR="003D7C05" w:rsidRDefault="003D7C05" w:rsidP="003D7C05">
      <w:pPr>
        <w:pStyle w:val="ListParagraph"/>
        <w:numPr>
          <w:ilvl w:val="0"/>
          <w:numId w:val="5"/>
        </w:numPr>
        <w:rPr>
          <w:rFonts w:ascii="Arial" w:hAnsi="Arial" w:cs="Arial"/>
        </w:rPr>
      </w:pPr>
      <w:r>
        <w:rPr>
          <w:rFonts w:ascii="Arial" w:hAnsi="Arial" w:cs="Arial"/>
        </w:rPr>
        <w:t>FLVC (Wendy Ellis) has been working with UF to be able to check out mate</w:t>
      </w:r>
      <w:r w:rsidR="00F02500">
        <w:rPr>
          <w:rFonts w:ascii="Arial" w:hAnsi="Arial" w:cs="Arial"/>
        </w:rPr>
        <w:t>rials from FLARE for Reserves.</w:t>
      </w:r>
    </w:p>
    <w:p w:rsidR="003D7C05" w:rsidRDefault="003D7C05" w:rsidP="003D7C05">
      <w:pPr>
        <w:rPr>
          <w:rFonts w:ascii="Arial" w:hAnsi="Arial" w:cs="Arial"/>
        </w:rPr>
      </w:pPr>
    </w:p>
    <w:p w:rsidR="003D7C05" w:rsidRDefault="003D7C05" w:rsidP="003D7C05">
      <w:pPr>
        <w:pStyle w:val="ListParagraph"/>
        <w:numPr>
          <w:ilvl w:val="0"/>
          <w:numId w:val="5"/>
        </w:numPr>
        <w:rPr>
          <w:rFonts w:ascii="Arial" w:hAnsi="Arial" w:cs="Arial"/>
        </w:rPr>
      </w:pPr>
      <w:r>
        <w:rPr>
          <w:rFonts w:ascii="Arial" w:hAnsi="Arial" w:cs="Arial"/>
        </w:rPr>
        <w:t>2 years into UBorrow and the group is starting to tackle long overdue items and</w:t>
      </w:r>
      <w:r w:rsidR="00F02500">
        <w:rPr>
          <w:rFonts w:ascii="Arial" w:hAnsi="Arial" w:cs="Arial"/>
        </w:rPr>
        <w:t xml:space="preserve"> marking them lost in the Catalog.  </w:t>
      </w:r>
      <w:r>
        <w:rPr>
          <w:rFonts w:ascii="Arial" w:hAnsi="Arial" w:cs="Arial"/>
        </w:rPr>
        <w:t xml:space="preserve"> </w:t>
      </w:r>
    </w:p>
    <w:p w:rsidR="00F02500" w:rsidRPr="00F02500" w:rsidRDefault="00F02500" w:rsidP="00F02500">
      <w:pPr>
        <w:pStyle w:val="ListParagraph"/>
        <w:rPr>
          <w:rFonts w:ascii="Arial" w:hAnsi="Arial" w:cs="Arial"/>
        </w:rPr>
      </w:pPr>
    </w:p>
    <w:p w:rsidR="00F02500" w:rsidRDefault="00F02500" w:rsidP="00F02500">
      <w:pPr>
        <w:pStyle w:val="ListParagraph"/>
        <w:numPr>
          <w:ilvl w:val="1"/>
          <w:numId w:val="5"/>
        </w:numPr>
        <w:rPr>
          <w:rFonts w:ascii="Arial" w:hAnsi="Arial" w:cs="Arial"/>
        </w:rPr>
      </w:pPr>
      <w:r>
        <w:rPr>
          <w:rFonts w:ascii="Arial" w:hAnsi="Arial" w:cs="Arial"/>
        </w:rPr>
        <w:t xml:space="preserve">Wendy Ellis has shown the workflow of what needs to happen to change the status of the item from overdue to Lost in the Borrowing side of UBorrow – Aleph ILL module. </w:t>
      </w:r>
    </w:p>
    <w:p w:rsidR="00F02500" w:rsidRDefault="00F02500" w:rsidP="00F02500">
      <w:pPr>
        <w:pStyle w:val="ListParagraph"/>
        <w:numPr>
          <w:ilvl w:val="1"/>
          <w:numId w:val="5"/>
        </w:numPr>
        <w:rPr>
          <w:rFonts w:ascii="Arial" w:hAnsi="Arial" w:cs="Arial"/>
        </w:rPr>
      </w:pPr>
      <w:r>
        <w:rPr>
          <w:rFonts w:ascii="Arial" w:hAnsi="Arial" w:cs="Arial"/>
        </w:rPr>
        <w:t xml:space="preserve">Each institution has been asked to start running a report and systematically change items that are in the system that are older than September 1, 2013 to the status of Lost.  This will allow us to see how many items have not been returned. </w:t>
      </w:r>
    </w:p>
    <w:p w:rsidR="00F02500" w:rsidRPr="003D7C05" w:rsidRDefault="00F02500" w:rsidP="00F02500">
      <w:pPr>
        <w:pStyle w:val="ListParagraph"/>
        <w:numPr>
          <w:ilvl w:val="1"/>
          <w:numId w:val="5"/>
        </w:numPr>
        <w:rPr>
          <w:rFonts w:ascii="Arial" w:hAnsi="Arial" w:cs="Arial"/>
        </w:rPr>
      </w:pPr>
      <w:r>
        <w:rPr>
          <w:rFonts w:ascii="Arial" w:hAnsi="Arial" w:cs="Arial"/>
        </w:rPr>
        <w:t xml:space="preserve">The question of money and reimbursing each other for the lost items has been discussion, but there is no outcome and conclusions at this point.  </w:t>
      </w:r>
    </w:p>
    <w:p w:rsidR="00F02500" w:rsidRDefault="00F02500">
      <w:pPr>
        <w:rPr>
          <w:rFonts w:ascii="Arial" w:hAnsi="Arial" w:cs="Arial"/>
        </w:rPr>
      </w:pPr>
    </w:p>
    <w:p w:rsidR="00F02500" w:rsidRDefault="00F02500" w:rsidP="00F02500">
      <w:pPr>
        <w:pStyle w:val="ListParagraph"/>
        <w:numPr>
          <w:ilvl w:val="0"/>
          <w:numId w:val="7"/>
        </w:numPr>
        <w:rPr>
          <w:rFonts w:ascii="Arial" w:hAnsi="Arial" w:cs="Arial"/>
        </w:rPr>
      </w:pPr>
      <w:r>
        <w:rPr>
          <w:rFonts w:ascii="Arial" w:hAnsi="Arial" w:cs="Arial"/>
        </w:rPr>
        <w:t xml:space="preserve">Rapid Book Chapters – finally up and running.  Most institutions have it running.  It seems to be working fine. </w:t>
      </w:r>
    </w:p>
    <w:p w:rsidR="00F02500" w:rsidRPr="00F02500" w:rsidRDefault="00F02500" w:rsidP="00F02500">
      <w:pPr>
        <w:pStyle w:val="ListParagraph"/>
        <w:numPr>
          <w:ilvl w:val="0"/>
          <w:numId w:val="7"/>
        </w:numPr>
        <w:rPr>
          <w:rFonts w:ascii="Arial" w:hAnsi="Arial" w:cs="Arial"/>
        </w:rPr>
      </w:pPr>
      <w:r w:rsidRPr="00F02500">
        <w:rPr>
          <w:rFonts w:ascii="Arial" w:hAnsi="Arial" w:cs="Arial"/>
        </w:rPr>
        <w:br w:type="page"/>
      </w:r>
    </w:p>
    <w:p w:rsidR="00C4781A" w:rsidRDefault="00C4781A" w:rsidP="00C4781A">
      <w:pPr>
        <w:rPr>
          <w:rFonts w:ascii="Arial" w:hAnsi="Arial" w:cs="Arial"/>
        </w:rPr>
      </w:pPr>
    </w:p>
    <w:p w:rsidR="00275433" w:rsidRDefault="00275433">
      <w:pPr>
        <w:rPr>
          <w:rFonts w:ascii="Arial" w:hAnsi="Arial" w:cs="Arial"/>
        </w:rPr>
      </w:pPr>
      <w:r>
        <w:rPr>
          <w:rFonts w:ascii="Arial" w:hAnsi="Arial" w:cs="Arial"/>
        </w:rPr>
        <w:t xml:space="preserve">Action item:  </w:t>
      </w:r>
    </w:p>
    <w:p w:rsidR="00C4781A" w:rsidRDefault="00C4781A" w:rsidP="00C4781A">
      <w:pPr>
        <w:pStyle w:val="ListParagraph"/>
        <w:ind w:left="360"/>
        <w:rPr>
          <w:rFonts w:ascii="Arial" w:hAnsi="Arial" w:cs="Arial"/>
        </w:rPr>
      </w:pPr>
    </w:p>
    <w:p w:rsidR="00275433" w:rsidRDefault="00C4781A" w:rsidP="00C4781A">
      <w:pPr>
        <w:pStyle w:val="ListParagraph"/>
        <w:numPr>
          <w:ilvl w:val="0"/>
          <w:numId w:val="4"/>
        </w:numPr>
        <w:rPr>
          <w:rFonts w:ascii="Arial" w:hAnsi="Arial" w:cs="Arial"/>
        </w:rPr>
      </w:pPr>
      <w:r>
        <w:rPr>
          <w:rFonts w:ascii="Arial" w:hAnsi="Arial" w:cs="Arial"/>
        </w:rPr>
        <w:t>Formally i</w:t>
      </w:r>
      <w:r w:rsidR="00275433">
        <w:rPr>
          <w:rFonts w:ascii="Arial" w:hAnsi="Arial" w:cs="Arial"/>
        </w:rPr>
        <w:t xml:space="preserve">nvite Clare </w:t>
      </w:r>
      <w:proofErr w:type="spellStart"/>
      <w:r w:rsidR="00275433">
        <w:rPr>
          <w:rFonts w:ascii="Arial" w:hAnsi="Arial" w:cs="Arial"/>
        </w:rPr>
        <w:t>Dygert</w:t>
      </w:r>
      <w:proofErr w:type="spellEnd"/>
      <w:r w:rsidR="00275433">
        <w:rPr>
          <w:rFonts w:ascii="Arial" w:hAnsi="Arial" w:cs="Arial"/>
        </w:rPr>
        <w:t xml:space="preserve"> to the next CSUL RS meeting to discuss Occam’s Reader and the possibility of implementing among the SUS’</w:t>
      </w:r>
      <w:r w:rsidR="001C1C89">
        <w:rPr>
          <w:rFonts w:ascii="Arial" w:hAnsi="Arial" w:cs="Arial"/>
        </w:rPr>
        <w:t>s and F</w:t>
      </w:r>
      <w:r w:rsidR="00275433">
        <w:rPr>
          <w:rFonts w:ascii="Arial" w:hAnsi="Arial" w:cs="Arial"/>
        </w:rPr>
        <w:t>C</w:t>
      </w:r>
      <w:r w:rsidR="001C1C89">
        <w:rPr>
          <w:rFonts w:ascii="Arial" w:hAnsi="Arial" w:cs="Arial"/>
        </w:rPr>
        <w:t>S</w:t>
      </w:r>
      <w:r w:rsidR="00275433">
        <w:rPr>
          <w:rFonts w:ascii="Arial" w:hAnsi="Arial" w:cs="Arial"/>
        </w:rPr>
        <w:t>.</w:t>
      </w:r>
      <w:r w:rsidR="001C1C89">
        <w:rPr>
          <w:rFonts w:ascii="Arial" w:hAnsi="Arial" w:cs="Arial"/>
        </w:rPr>
        <w:t xml:space="preserve"> </w:t>
      </w:r>
    </w:p>
    <w:p w:rsidR="00C4781A" w:rsidRDefault="00C4781A" w:rsidP="00F02500">
      <w:pPr>
        <w:pStyle w:val="ListParagraph"/>
        <w:ind w:left="360"/>
        <w:rPr>
          <w:rFonts w:ascii="Arial" w:hAnsi="Arial" w:cs="Arial"/>
        </w:rPr>
      </w:pPr>
    </w:p>
    <w:p w:rsidR="001C1C89" w:rsidRDefault="00275433" w:rsidP="00C4781A">
      <w:pPr>
        <w:pStyle w:val="ListParagraph"/>
        <w:numPr>
          <w:ilvl w:val="0"/>
          <w:numId w:val="4"/>
        </w:numPr>
        <w:rPr>
          <w:rFonts w:ascii="Arial" w:hAnsi="Arial" w:cs="Arial"/>
        </w:rPr>
      </w:pPr>
      <w:r>
        <w:rPr>
          <w:rFonts w:ascii="Arial" w:hAnsi="Arial" w:cs="Arial"/>
        </w:rPr>
        <w:t xml:space="preserve">Put the UBorrow button on media items for libraries that want the UBorrow button on their holdings. </w:t>
      </w:r>
    </w:p>
    <w:p w:rsidR="00C4781A" w:rsidRDefault="00C4781A" w:rsidP="00C4781A">
      <w:pPr>
        <w:pStyle w:val="ListParagraph"/>
        <w:ind w:left="360"/>
        <w:rPr>
          <w:rFonts w:ascii="Arial" w:hAnsi="Arial" w:cs="Arial"/>
        </w:rPr>
      </w:pPr>
    </w:p>
    <w:p w:rsidR="00595A0D" w:rsidRDefault="001C1C89" w:rsidP="00C4781A">
      <w:pPr>
        <w:pStyle w:val="ListParagraph"/>
        <w:numPr>
          <w:ilvl w:val="0"/>
          <w:numId w:val="4"/>
        </w:numPr>
        <w:rPr>
          <w:rFonts w:ascii="Arial" w:hAnsi="Arial" w:cs="Arial"/>
        </w:rPr>
      </w:pPr>
      <w:r>
        <w:rPr>
          <w:rFonts w:ascii="Arial" w:hAnsi="Arial" w:cs="Arial"/>
        </w:rPr>
        <w:t>Have the loan period for media items be 14 days</w:t>
      </w:r>
      <w:r w:rsidR="00F02500">
        <w:rPr>
          <w:rFonts w:ascii="Arial" w:hAnsi="Arial" w:cs="Arial"/>
        </w:rPr>
        <w:t xml:space="preserve"> in the UBorrow system</w:t>
      </w:r>
      <w:r>
        <w:rPr>
          <w:rFonts w:ascii="Arial" w:hAnsi="Arial" w:cs="Arial"/>
        </w:rPr>
        <w:t xml:space="preserve">.  </w:t>
      </w:r>
    </w:p>
    <w:p w:rsidR="00595A0D" w:rsidRPr="00F02500" w:rsidRDefault="00595A0D" w:rsidP="00F02500">
      <w:pPr>
        <w:rPr>
          <w:rFonts w:ascii="Arial" w:hAnsi="Arial" w:cs="Arial"/>
        </w:rPr>
      </w:pPr>
    </w:p>
    <w:p w:rsidR="00275433" w:rsidRDefault="00275433" w:rsidP="00344362">
      <w:pPr>
        <w:rPr>
          <w:rFonts w:ascii="Arial" w:hAnsi="Arial" w:cs="Arial"/>
        </w:rPr>
      </w:pPr>
    </w:p>
    <w:sectPr w:rsidR="00275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94899"/>
    <w:multiLevelType w:val="hybridMultilevel"/>
    <w:tmpl w:val="B0A8C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D2B7D84"/>
    <w:multiLevelType w:val="hybridMultilevel"/>
    <w:tmpl w:val="4CC6D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0BB231A"/>
    <w:multiLevelType w:val="hybridMultilevel"/>
    <w:tmpl w:val="D5907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566F7"/>
    <w:multiLevelType w:val="hybridMultilevel"/>
    <w:tmpl w:val="CB5AC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823AAB"/>
    <w:multiLevelType w:val="hybridMultilevel"/>
    <w:tmpl w:val="021E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0A4D4F"/>
    <w:multiLevelType w:val="hybridMultilevel"/>
    <w:tmpl w:val="54860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327A94"/>
    <w:multiLevelType w:val="hybridMultilevel"/>
    <w:tmpl w:val="ADA06C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6E"/>
    <w:rsid w:val="001C1C89"/>
    <w:rsid w:val="00235C6E"/>
    <w:rsid w:val="00275433"/>
    <w:rsid w:val="00344362"/>
    <w:rsid w:val="003D7C05"/>
    <w:rsid w:val="004D03BC"/>
    <w:rsid w:val="00595A0D"/>
    <w:rsid w:val="00682216"/>
    <w:rsid w:val="00737E0D"/>
    <w:rsid w:val="00A70CF2"/>
    <w:rsid w:val="00C4781A"/>
    <w:rsid w:val="00D14D43"/>
    <w:rsid w:val="00DC1D42"/>
    <w:rsid w:val="00E650D3"/>
    <w:rsid w:val="00F02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8073C-E3FC-41FC-985C-97850D57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D03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3BC"/>
    <w:rPr>
      <w:rFonts w:ascii="Segoe UI" w:hAnsi="Segoe UI" w:cs="Segoe UI"/>
      <w:sz w:val="18"/>
      <w:szCs w:val="18"/>
    </w:rPr>
  </w:style>
  <w:style w:type="table" w:styleId="TableGrid">
    <w:name w:val="Table Grid"/>
    <w:basedOn w:val="TableNormal"/>
    <w:uiPriority w:val="39"/>
    <w:rsid w:val="00595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3">
    <w:name w:val="Grid Table 3"/>
    <w:basedOn w:val="TableNormal"/>
    <w:uiPriority w:val="48"/>
    <w:rsid w:val="00595A0D"/>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7Colorful-Accent1">
    <w:name w:val="List Table 7 Colorful Accent 1"/>
    <w:basedOn w:val="TableNormal"/>
    <w:uiPriority w:val="52"/>
    <w:rsid w:val="00595A0D"/>
    <w:rPr>
      <w:color w:val="2E74B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1">
    <w:name w:val="Grid Table 3 Accent 1"/>
    <w:basedOn w:val="TableNormal"/>
    <w:uiPriority w:val="48"/>
    <w:rsid w:val="00A70CF2"/>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10437">
      <w:bodyDiv w:val="1"/>
      <w:marLeft w:val="0"/>
      <w:marRight w:val="0"/>
      <w:marTop w:val="0"/>
      <w:marBottom w:val="0"/>
      <w:divBdr>
        <w:top w:val="none" w:sz="0" w:space="0" w:color="auto"/>
        <w:left w:val="none" w:sz="0" w:space="0" w:color="auto"/>
        <w:bottom w:val="none" w:sz="0" w:space="0" w:color="auto"/>
        <w:right w:val="none" w:sz="0" w:space="0" w:color="auto"/>
      </w:divBdr>
    </w:div>
    <w:div w:id="372778321">
      <w:bodyDiv w:val="1"/>
      <w:marLeft w:val="0"/>
      <w:marRight w:val="0"/>
      <w:marTop w:val="0"/>
      <w:marBottom w:val="0"/>
      <w:divBdr>
        <w:top w:val="none" w:sz="0" w:space="0" w:color="auto"/>
        <w:left w:val="none" w:sz="0" w:space="0" w:color="auto"/>
        <w:bottom w:val="none" w:sz="0" w:space="0" w:color="auto"/>
        <w:right w:val="none" w:sz="0" w:space="0" w:color="auto"/>
      </w:divBdr>
    </w:div>
    <w:div w:id="552350998">
      <w:bodyDiv w:val="1"/>
      <w:marLeft w:val="0"/>
      <w:marRight w:val="0"/>
      <w:marTop w:val="0"/>
      <w:marBottom w:val="0"/>
      <w:divBdr>
        <w:top w:val="none" w:sz="0" w:space="0" w:color="auto"/>
        <w:left w:val="none" w:sz="0" w:space="0" w:color="auto"/>
        <w:bottom w:val="none" w:sz="0" w:space="0" w:color="auto"/>
        <w:right w:val="none" w:sz="0" w:space="0" w:color="auto"/>
      </w:divBdr>
    </w:div>
    <w:div w:id="119773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hrauge\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2699</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 User</dc:creator>
  <cp:keywords/>
  <dc:description/>
  <cp:lastModifiedBy>Kristine Shrauger</cp:lastModifiedBy>
  <cp:revision>2</cp:revision>
  <dcterms:created xsi:type="dcterms:W3CDTF">2014-02-18T20:49:00Z</dcterms:created>
  <dcterms:modified xsi:type="dcterms:W3CDTF">2014-02-20T20:05:00Z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